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639BA">
      <w:pPr>
        <w:pStyle w:val="15"/>
        <w:jc w:val="center"/>
        <w:rPr>
          <w:rStyle w:val="11"/>
          <w:rFonts w:ascii="宋体" w:hAnsi="宋体"/>
          <w:sz w:val="52"/>
          <w:szCs w:val="52"/>
        </w:rPr>
      </w:pPr>
      <w:r>
        <w:rPr>
          <w:rStyle w:val="11"/>
          <w:rFonts w:hint="eastAsia" w:ascii="宋体" w:hAnsi="宋体"/>
        </w:rPr>
        <w:t xml:space="preserve">                     </w:t>
      </w:r>
      <w:bookmarkStart w:id="0" w:name="_GoBack"/>
      <w:r>
        <w:rPr>
          <w:rStyle w:val="11"/>
          <w:rFonts w:hint="eastAsia" w:ascii="宋体" w:hAnsi="宋体"/>
        </w:rPr>
        <w:t xml:space="preserve">  </w:t>
      </w:r>
      <w:r>
        <w:rPr>
          <w:rStyle w:val="11"/>
          <w:rFonts w:hint="eastAsia" w:ascii="宋体" w:hAnsi="宋体"/>
          <w:lang w:val="en-US" w:eastAsia="zh-CN"/>
        </w:rPr>
        <w:t>流标</w:t>
      </w:r>
      <w:r>
        <w:rPr>
          <w:rStyle w:val="11"/>
          <w:rFonts w:hint="eastAsia" w:ascii="宋体" w:hAnsi="宋体"/>
        </w:rPr>
        <w:t xml:space="preserve">公示            </w:t>
      </w:r>
      <w:r>
        <w:rPr>
          <w:rStyle w:val="11"/>
          <w:rFonts w:hint="eastAsia" w:ascii="宋体" w:hAnsi="宋体"/>
          <w:sz w:val="18"/>
          <w:szCs w:val="18"/>
        </w:rPr>
        <w:t>标段编号：</w:t>
      </w:r>
      <w:r>
        <w:rPr>
          <w:rStyle w:val="11"/>
          <w:rFonts w:ascii="宋体" w:hAnsi="宋体"/>
          <w:sz w:val="18"/>
          <w:szCs w:val="18"/>
        </w:rPr>
        <w:t>ZH530100202600015001002</w:t>
      </w:r>
    </w:p>
    <w:p w14:paraId="5DECA795">
      <w:pPr>
        <w:pStyle w:val="15"/>
        <w:wordWrap w:val="0"/>
        <w:jc w:val="right"/>
        <w:rPr>
          <w:rFonts w:ascii="宋体" w:hAnsi="宋体" w:cs="仿宋_GB2312"/>
          <w:kern w:val="2"/>
          <w:sz w:val="20"/>
          <w:szCs w:val="20"/>
        </w:rPr>
      </w:pPr>
      <w:r>
        <w:rPr>
          <w:rFonts w:hint="eastAsia" w:ascii="宋体" w:hAnsi="宋体" w:cs="仿宋_GB2312"/>
          <w:kern w:val="2"/>
          <w:sz w:val="20"/>
          <w:szCs w:val="20"/>
        </w:rPr>
        <w:t xml:space="preserve">  </w:t>
      </w:r>
    </w:p>
    <w:tbl>
      <w:tblPr>
        <w:tblStyle w:val="9"/>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3261"/>
        <w:gridCol w:w="2106"/>
        <w:gridCol w:w="5693"/>
      </w:tblGrid>
      <w:tr w14:paraId="7201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114" w:type="dxa"/>
            <w:vAlign w:val="center"/>
          </w:tcPr>
          <w:p w14:paraId="4A6247E6">
            <w:pPr>
              <w:spacing w:line="240" w:lineRule="exact"/>
              <w:jc w:val="center"/>
              <w:rPr>
                <w:rFonts w:ascii="宋体" w:hAnsi="宋体" w:cs="仿宋_GB2312"/>
                <w:szCs w:val="21"/>
              </w:rPr>
            </w:pPr>
            <w:r>
              <w:rPr>
                <w:rFonts w:hint="eastAsia" w:ascii="宋体" w:hAnsi="宋体" w:cs="仿宋_GB2312"/>
                <w:szCs w:val="21"/>
              </w:rPr>
              <w:t>招标人</w:t>
            </w:r>
          </w:p>
        </w:tc>
        <w:tc>
          <w:tcPr>
            <w:tcW w:w="3261" w:type="dxa"/>
            <w:vAlign w:val="center"/>
          </w:tcPr>
          <w:p w14:paraId="6C48B33E">
            <w:pPr>
              <w:spacing w:line="240" w:lineRule="exact"/>
              <w:jc w:val="center"/>
              <w:rPr>
                <w:rFonts w:ascii="宋体" w:hAnsi="宋体" w:cs="仿宋_GB2312"/>
                <w:szCs w:val="21"/>
              </w:rPr>
            </w:pPr>
            <w:r>
              <w:rPr>
                <w:rFonts w:hint="eastAsia" w:ascii="宋体" w:hAnsi="宋体" w:cs="仿宋_GB2312"/>
                <w:szCs w:val="21"/>
              </w:rPr>
              <w:t>昆明公交城市巴士有限责任公司</w:t>
            </w:r>
          </w:p>
        </w:tc>
        <w:tc>
          <w:tcPr>
            <w:tcW w:w="2106" w:type="dxa"/>
            <w:vAlign w:val="center"/>
          </w:tcPr>
          <w:p w14:paraId="22FDDF6F">
            <w:pPr>
              <w:spacing w:line="240" w:lineRule="exact"/>
              <w:jc w:val="center"/>
              <w:rPr>
                <w:rFonts w:ascii="宋体" w:hAnsi="宋体" w:cs="仿宋_GB2312"/>
                <w:szCs w:val="21"/>
              </w:rPr>
            </w:pPr>
            <w:r>
              <w:rPr>
                <w:rFonts w:hint="eastAsia" w:ascii="宋体" w:hAnsi="宋体" w:cs="仿宋_GB2312"/>
                <w:szCs w:val="21"/>
              </w:rPr>
              <w:t>流标公示发布时间</w:t>
            </w:r>
          </w:p>
        </w:tc>
        <w:tc>
          <w:tcPr>
            <w:tcW w:w="5693" w:type="dxa"/>
            <w:vAlign w:val="center"/>
          </w:tcPr>
          <w:p w14:paraId="633EC899">
            <w:pPr>
              <w:spacing w:line="240" w:lineRule="exact"/>
              <w:jc w:val="center"/>
              <w:rPr>
                <w:rFonts w:ascii="宋体" w:hAnsi="宋体" w:cs="仿宋_GB2312"/>
                <w:szCs w:val="21"/>
              </w:rPr>
            </w:pPr>
            <w:r>
              <w:rPr>
                <w:rFonts w:hint="eastAsia" w:ascii="宋体" w:hAnsi="宋体" w:cs="仿宋_GB2312"/>
                <w:szCs w:val="21"/>
                <w:lang w:val="en-US" w:eastAsia="zh-CN"/>
              </w:rPr>
              <w:t>2026年2月6日</w:t>
            </w:r>
          </w:p>
        </w:tc>
      </w:tr>
      <w:tr w14:paraId="2F7F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114" w:type="dxa"/>
            <w:vAlign w:val="center"/>
          </w:tcPr>
          <w:p w14:paraId="1F068C1D">
            <w:pPr>
              <w:spacing w:line="240" w:lineRule="exact"/>
              <w:jc w:val="center"/>
              <w:rPr>
                <w:rFonts w:ascii="宋体" w:hAnsi="宋体" w:cs="仿宋_GB2312"/>
                <w:szCs w:val="21"/>
              </w:rPr>
            </w:pPr>
            <w:r>
              <w:rPr>
                <w:rFonts w:hint="eastAsia" w:ascii="宋体" w:hAnsi="宋体" w:cs="仿宋_GB2312"/>
                <w:szCs w:val="21"/>
              </w:rPr>
              <w:t>招标人地址</w:t>
            </w:r>
          </w:p>
        </w:tc>
        <w:tc>
          <w:tcPr>
            <w:tcW w:w="3261" w:type="dxa"/>
            <w:vAlign w:val="center"/>
          </w:tcPr>
          <w:p w14:paraId="0A481966">
            <w:pPr>
              <w:spacing w:line="240" w:lineRule="exact"/>
              <w:jc w:val="center"/>
              <w:rPr>
                <w:rFonts w:ascii="宋体" w:hAnsi="宋体" w:cs="仿宋_GB2312"/>
                <w:szCs w:val="21"/>
              </w:rPr>
            </w:pPr>
            <w:r>
              <w:rPr>
                <w:rFonts w:hint="eastAsia" w:ascii="宋体" w:hAnsi="宋体" w:cs="仿宋_GB2312"/>
                <w:szCs w:val="21"/>
              </w:rPr>
              <w:t xml:space="preserve">昆明市盘龙区穿金路773号   </w:t>
            </w:r>
          </w:p>
        </w:tc>
        <w:tc>
          <w:tcPr>
            <w:tcW w:w="2106" w:type="dxa"/>
            <w:vAlign w:val="center"/>
          </w:tcPr>
          <w:p w14:paraId="5A0FD53B">
            <w:pPr>
              <w:spacing w:line="240" w:lineRule="exact"/>
              <w:jc w:val="center"/>
              <w:rPr>
                <w:rFonts w:ascii="宋体" w:hAnsi="宋体" w:cs="仿宋_GB2312"/>
                <w:szCs w:val="21"/>
              </w:rPr>
            </w:pPr>
            <w:r>
              <w:rPr>
                <w:rFonts w:hint="eastAsia" w:ascii="宋体" w:hAnsi="宋体" w:cs="仿宋_GB2312"/>
                <w:szCs w:val="21"/>
              </w:rPr>
              <w:t>联系电话</w:t>
            </w:r>
          </w:p>
        </w:tc>
        <w:tc>
          <w:tcPr>
            <w:tcW w:w="5693" w:type="dxa"/>
            <w:vAlign w:val="center"/>
          </w:tcPr>
          <w:p w14:paraId="17F27505">
            <w:pPr>
              <w:spacing w:line="240" w:lineRule="exact"/>
              <w:jc w:val="center"/>
              <w:rPr>
                <w:rFonts w:ascii="宋体" w:hAnsi="宋体" w:cs="仿宋_GB2312"/>
                <w:szCs w:val="21"/>
              </w:rPr>
            </w:pPr>
            <w:r>
              <w:rPr>
                <w:rFonts w:hint="eastAsia" w:ascii="宋体" w:hAnsi="宋体" w:cs="仿宋_GB2312"/>
                <w:szCs w:val="21"/>
              </w:rPr>
              <w:t xml:space="preserve">13987180872  </w:t>
            </w:r>
          </w:p>
        </w:tc>
      </w:tr>
      <w:tr w14:paraId="37FE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114" w:type="dxa"/>
            <w:vAlign w:val="center"/>
          </w:tcPr>
          <w:p w14:paraId="17BB1046">
            <w:pPr>
              <w:spacing w:line="240" w:lineRule="exact"/>
              <w:jc w:val="center"/>
              <w:rPr>
                <w:rFonts w:ascii="宋体" w:hAnsi="宋体" w:cs="仿宋_GB2312"/>
                <w:szCs w:val="21"/>
              </w:rPr>
            </w:pPr>
            <w:r>
              <w:rPr>
                <w:rFonts w:hint="eastAsia" w:ascii="宋体" w:hAnsi="宋体" w:cs="仿宋_GB2312"/>
                <w:szCs w:val="21"/>
              </w:rPr>
              <w:t>招标代理机构</w:t>
            </w:r>
          </w:p>
        </w:tc>
        <w:tc>
          <w:tcPr>
            <w:tcW w:w="3261" w:type="dxa"/>
            <w:vAlign w:val="center"/>
          </w:tcPr>
          <w:p w14:paraId="1E455F0E">
            <w:pPr>
              <w:spacing w:line="240" w:lineRule="exact"/>
              <w:jc w:val="center"/>
              <w:rPr>
                <w:rFonts w:ascii="宋体" w:hAnsi="宋体" w:cs="仿宋_GB2312"/>
                <w:szCs w:val="21"/>
              </w:rPr>
            </w:pPr>
            <w:r>
              <w:rPr>
                <w:rFonts w:hint="eastAsia" w:ascii="宋体" w:hAnsi="宋体" w:cs="仿宋_GB2312"/>
                <w:szCs w:val="21"/>
              </w:rPr>
              <w:t>云南国瑞咨询管理有限公司</w:t>
            </w:r>
          </w:p>
        </w:tc>
        <w:tc>
          <w:tcPr>
            <w:tcW w:w="2106" w:type="dxa"/>
            <w:vAlign w:val="center"/>
          </w:tcPr>
          <w:p w14:paraId="54F9D606">
            <w:pPr>
              <w:spacing w:line="240" w:lineRule="exact"/>
              <w:jc w:val="center"/>
              <w:rPr>
                <w:rFonts w:ascii="宋体" w:hAnsi="宋体" w:cs="仿宋_GB2312"/>
                <w:szCs w:val="21"/>
              </w:rPr>
            </w:pPr>
            <w:r>
              <w:rPr>
                <w:rFonts w:hint="eastAsia" w:ascii="宋体" w:hAnsi="宋体" w:cs="仿宋_GB2312"/>
                <w:szCs w:val="21"/>
              </w:rPr>
              <w:t>联系电话</w:t>
            </w:r>
          </w:p>
        </w:tc>
        <w:tc>
          <w:tcPr>
            <w:tcW w:w="5693" w:type="dxa"/>
            <w:vAlign w:val="center"/>
          </w:tcPr>
          <w:p w14:paraId="344E1623">
            <w:pPr>
              <w:spacing w:line="240" w:lineRule="exact"/>
              <w:jc w:val="center"/>
              <w:rPr>
                <w:rFonts w:ascii="宋体" w:hAnsi="宋体" w:cs="仿宋_GB2312"/>
                <w:szCs w:val="21"/>
              </w:rPr>
            </w:pPr>
            <w:r>
              <w:rPr>
                <w:rFonts w:hint="eastAsia" w:ascii="宋体" w:hAnsi="宋体" w:cs="仿宋_GB2312"/>
                <w:szCs w:val="21"/>
              </w:rPr>
              <w:t xml:space="preserve"> 0871-63635661</w:t>
            </w:r>
          </w:p>
        </w:tc>
      </w:tr>
      <w:tr w14:paraId="217B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114" w:type="dxa"/>
            <w:vAlign w:val="center"/>
          </w:tcPr>
          <w:p w14:paraId="1B54139B">
            <w:pPr>
              <w:spacing w:line="240" w:lineRule="exact"/>
              <w:jc w:val="center"/>
              <w:rPr>
                <w:rFonts w:ascii="宋体" w:hAnsi="宋体" w:cs="仿宋_GB2312"/>
                <w:szCs w:val="21"/>
              </w:rPr>
            </w:pPr>
            <w:r>
              <w:rPr>
                <w:rFonts w:hint="eastAsia" w:ascii="宋体" w:hAnsi="宋体" w:cs="仿宋_GB2312"/>
                <w:szCs w:val="21"/>
              </w:rPr>
              <w:t>监督部门名称及联系方式</w:t>
            </w:r>
          </w:p>
        </w:tc>
        <w:tc>
          <w:tcPr>
            <w:tcW w:w="11060" w:type="dxa"/>
            <w:gridSpan w:val="3"/>
            <w:vAlign w:val="center"/>
          </w:tcPr>
          <w:p w14:paraId="11DF1413">
            <w:pPr>
              <w:spacing w:line="240" w:lineRule="exact"/>
              <w:jc w:val="center"/>
              <w:rPr>
                <w:rFonts w:ascii="宋体" w:hAnsi="宋体" w:cs="仿宋_GB2312"/>
                <w:szCs w:val="21"/>
              </w:rPr>
            </w:pPr>
            <w:r>
              <w:rPr>
                <w:rFonts w:hint="eastAsia" w:ascii="宋体" w:hAnsi="宋体" w:cs="仿宋_GB2312"/>
                <w:szCs w:val="21"/>
              </w:rPr>
              <w:t>昆明公交集团有限责任公司合规管理部   13888003937</w:t>
            </w:r>
          </w:p>
        </w:tc>
      </w:tr>
      <w:tr w14:paraId="7B4B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3114" w:type="dxa"/>
            <w:vAlign w:val="center"/>
          </w:tcPr>
          <w:p w14:paraId="7462B021">
            <w:pPr>
              <w:spacing w:line="240" w:lineRule="exact"/>
              <w:jc w:val="center"/>
              <w:rPr>
                <w:rFonts w:ascii="宋体" w:hAnsi="宋体" w:cs="仿宋_GB2312"/>
                <w:szCs w:val="21"/>
              </w:rPr>
            </w:pPr>
            <w:r>
              <w:rPr>
                <w:rFonts w:hint="eastAsia" w:ascii="宋体" w:hAnsi="宋体" w:cs="仿宋_GB2312"/>
                <w:szCs w:val="21"/>
              </w:rPr>
              <w:t>项目名称</w:t>
            </w:r>
          </w:p>
        </w:tc>
        <w:tc>
          <w:tcPr>
            <w:tcW w:w="11060" w:type="dxa"/>
            <w:gridSpan w:val="3"/>
            <w:vAlign w:val="center"/>
          </w:tcPr>
          <w:p w14:paraId="4ADBC1D0">
            <w:pPr>
              <w:spacing w:line="240" w:lineRule="exact"/>
              <w:jc w:val="center"/>
              <w:rPr>
                <w:rFonts w:hint="eastAsia" w:ascii="宋体" w:hAnsi="宋体" w:cs="仿宋_GB2312"/>
                <w:szCs w:val="21"/>
              </w:rPr>
            </w:pPr>
            <w:r>
              <w:rPr>
                <w:rFonts w:hint="eastAsia" w:ascii="宋体" w:hAnsi="宋体" w:cs="仿宋_GB2312"/>
                <w:szCs w:val="21"/>
              </w:rPr>
              <w:t>昆明公交城市巴士有限责任公司(2026年-2028年)车辆保险服务项目(B标段)</w:t>
            </w:r>
          </w:p>
        </w:tc>
      </w:tr>
      <w:tr w14:paraId="70C2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14" w:type="dxa"/>
            <w:vAlign w:val="center"/>
          </w:tcPr>
          <w:p w14:paraId="4C6A990E">
            <w:pPr>
              <w:spacing w:line="240" w:lineRule="exact"/>
              <w:jc w:val="center"/>
              <w:rPr>
                <w:rFonts w:ascii="宋体" w:hAnsi="宋体" w:cs="仿宋_GB2312"/>
                <w:szCs w:val="21"/>
              </w:rPr>
            </w:pPr>
            <w:r>
              <w:rPr>
                <w:rFonts w:hint="eastAsia" w:ascii="宋体" w:hAnsi="宋体" w:cs="仿宋_GB2312"/>
                <w:szCs w:val="21"/>
              </w:rPr>
              <w:t>开标时间</w:t>
            </w:r>
          </w:p>
        </w:tc>
        <w:tc>
          <w:tcPr>
            <w:tcW w:w="3261" w:type="dxa"/>
            <w:vAlign w:val="center"/>
          </w:tcPr>
          <w:p w14:paraId="3CEBAC57">
            <w:pPr>
              <w:spacing w:line="240" w:lineRule="exact"/>
              <w:jc w:val="center"/>
              <w:rPr>
                <w:rFonts w:ascii="宋体" w:hAnsi="宋体" w:cs="仿宋_GB2312"/>
                <w:szCs w:val="21"/>
              </w:rPr>
            </w:pPr>
            <w:r>
              <w:rPr>
                <w:rFonts w:hint="eastAsia" w:ascii="宋体" w:hAnsi="宋体" w:cs="仿宋_GB2312"/>
                <w:szCs w:val="21"/>
              </w:rPr>
              <w:t>202</w:t>
            </w:r>
            <w:r>
              <w:rPr>
                <w:rFonts w:ascii="宋体" w:hAnsi="宋体" w:cs="仿宋_GB2312"/>
                <w:szCs w:val="21"/>
              </w:rPr>
              <w:t>6</w:t>
            </w:r>
            <w:r>
              <w:rPr>
                <w:rFonts w:hint="eastAsia" w:ascii="宋体" w:hAnsi="宋体" w:cs="仿宋_GB2312"/>
                <w:szCs w:val="21"/>
              </w:rPr>
              <w:t>年2月</w:t>
            </w:r>
            <w:r>
              <w:rPr>
                <w:rFonts w:ascii="宋体" w:hAnsi="宋体" w:cs="仿宋_GB2312"/>
                <w:szCs w:val="21"/>
              </w:rPr>
              <w:t>5</w:t>
            </w:r>
            <w:r>
              <w:rPr>
                <w:rFonts w:hint="eastAsia" w:ascii="宋体" w:hAnsi="宋体" w:cs="仿宋_GB2312"/>
                <w:szCs w:val="21"/>
              </w:rPr>
              <w:t>日9时00分</w:t>
            </w:r>
          </w:p>
        </w:tc>
        <w:tc>
          <w:tcPr>
            <w:tcW w:w="2106" w:type="dxa"/>
            <w:vAlign w:val="center"/>
          </w:tcPr>
          <w:p w14:paraId="282377FD">
            <w:pPr>
              <w:spacing w:line="240" w:lineRule="exact"/>
              <w:jc w:val="center"/>
              <w:rPr>
                <w:rFonts w:ascii="宋体" w:hAnsi="宋体" w:cs="仿宋_GB2312"/>
                <w:szCs w:val="21"/>
              </w:rPr>
            </w:pPr>
            <w:r>
              <w:rPr>
                <w:rFonts w:hint="eastAsia" w:ascii="宋体" w:hAnsi="宋体" w:cs="仿宋_GB2312"/>
                <w:szCs w:val="21"/>
              </w:rPr>
              <w:t>开标地点</w:t>
            </w:r>
          </w:p>
        </w:tc>
        <w:tc>
          <w:tcPr>
            <w:tcW w:w="5693" w:type="dxa"/>
            <w:vAlign w:val="center"/>
          </w:tcPr>
          <w:p w14:paraId="23F89FFB">
            <w:pPr>
              <w:spacing w:line="240" w:lineRule="exact"/>
              <w:jc w:val="center"/>
              <w:rPr>
                <w:rFonts w:ascii="宋体" w:hAnsi="宋体" w:cs="仿宋_GB2312"/>
                <w:szCs w:val="21"/>
              </w:rPr>
            </w:pPr>
            <w:r>
              <w:rPr>
                <w:rFonts w:hint="eastAsia" w:ascii="宋体" w:hAnsi="宋体" w:cs="仿宋_GB2312"/>
                <w:szCs w:val="21"/>
              </w:rPr>
              <w:t>昆明市公共资源交易中心（昆明市呈贡区市级行政中心锦绣大街1号，综合服务楼二楼指定的开标室）</w:t>
            </w:r>
          </w:p>
        </w:tc>
      </w:tr>
      <w:tr w14:paraId="2729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14" w:type="dxa"/>
            <w:vAlign w:val="center"/>
          </w:tcPr>
          <w:p w14:paraId="3190ADCE">
            <w:pPr>
              <w:spacing w:line="240" w:lineRule="exact"/>
              <w:jc w:val="center"/>
              <w:rPr>
                <w:rFonts w:ascii="宋体" w:hAnsi="宋体" w:cs="仿宋_GB2312"/>
                <w:szCs w:val="21"/>
              </w:rPr>
            </w:pPr>
            <w:r>
              <w:rPr>
                <w:rFonts w:hint="eastAsia" w:ascii="宋体" w:hAnsi="宋体" w:cs="仿宋_GB2312"/>
                <w:szCs w:val="21"/>
              </w:rPr>
              <w:t>招标方式</w:t>
            </w:r>
          </w:p>
        </w:tc>
        <w:tc>
          <w:tcPr>
            <w:tcW w:w="3261" w:type="dxa"/>
            <w:vAlign w:val="center"/>
          </w:tcPr>
          <w:p w14:paraId="553AD25F">
            <w:pPr>
              <w:spacing w:line="240" w:lineRule="exact"/>
              <w:jc w:val="center"/>
              <w:rPr>
                <w:rFonts w:ascii="宋体" w:hAnsi="宋体" w:cs="仿宋_GB2312"/>
                <w:szCs w:val="21"/>
              </w:rPr>
            </w:pPr>
            <w:r>
              <w:rPr>
                <w:rFonts w:hint="eastAsia" w:ascii="宋体" w:hAnsi="宋体" w:cs="仿宋_GB2312"/>
                <w:szCs w:val="21"/>
              </w:rPr>
              <w:t>公开招标</w:t>
            </w:r>
          </w:p>
        </w:tc>
        <w:tc>
          <w:tcPr>
            <w:tcW w:w="2106" w:type="dxa"/>
            <w:vAlign w:val="center"/>
          </w:tcPr>
          <w:p w14:paraId="674FA901">
            <w:pPr>
              <w:spacing w:line="240" w:lineRule="exact"/>
              <w:jc w:val="center"/>
              <w:rPr>
                <w:rFonts w:ascii="宋体" w:hAnsi="宋体" w:cs="仿宋_GB2312"/>
                <w:szCs w:val="21"/>
              </w:rPr>
            </w:pPr>
            <w:r>
              <w:rPr>
                <w:rFonts w:hint="eastAsia" w:ascii="宋体" w:hAnsi="宋体" w:cs="仿宋_GB2312"/>
                <w:szCs w:val="21"/>
              </w:rPr>
              <w:t>评标办法</w:t>
            </w:r>
          </w:p>
        </w:tc>
        <w:tc>
          <w:tcPr>
            <w:tcW w:w="5693" w:type="dxa"/>
            <w:vAlign w:val="center"/>
          </w:tcPr>
          <w:p w14:paraId="2127BDFE">
            <w:pPr>
              <w:spacing w:line="240" w:lineRule="exact"/>
              <w:jc w:val="center"/>
              <w:rPr>
                <w:rFonts w:ascii="宋体" w:hAnsi="宋体" w:cs="仿宋_GB2312"/>
                <w:szCs w:val="21"/>
              </w:rPr>
            </w:pPr>
            <w:r>
              <w:rPr>
                <w:rFonts w:hint="eastAsia" w:ascii="宋体" w:hAnsi="宋体" w:cs="仿宋_GB2312"/>
                <w:szCs w:val="21"/>
              </w:rPr>
              <w:t>综合评分法</w:t>
            </w:r>
          </w:p>
        </w:tc>
      </w:tr>
      <w:tr w14:paraId="193C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174" w:type="dxa"/>
            <w:gridSpan w:val="4"/>
            <w:vAlign w:val="center"/>
          </w:tcPr>
          <w:p w14:paraId="65278333">
            <w:pPr>
              <w:spacing w:line="240" w:lineRule="exact"/>
              <w:jc w:val="center"/>
              <w:rPr>
                <w:rFonts w:hint="eastAsia" w:ascii="宋体" w:hAnsi="宋体" w:cs="仿宋_GB2312"/>
                <w:szCs w:val="21"/>
              </w:rPr>
            </w:pPr>
            <w:r>
              <w:rPr>
                <w:rFonts w:hint="eastAsia" w:ascii="宋体" w:hAnsi="宋体" w:cs="仿宋_GB2312"/>
                <w:szCs w:val="21"/>
              </w:rPr>
              <w:t>流标情况</w:t>
            </w:r>
          </w:p>
        </w:tc>
      </w:tr>
      <w:tr w14:paraId="5234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4174" w:type="dxa"/>
            <w:gridSpan w:val="4"/>
            <w:vAlign w:val="center"/>
          </w:tcPr>
          <w:p w14:paraId="7D0500FE">
            <w:pPr>
              <w:pStyle w:val="7"/>
              <w:keepNext w:val="0"/>
              <w:keepLines w:val="0"/>
              <w:widowControl/>
              <w:suppressLineNumbers w:val="0"/>
              <w:rPr>
                <w:rFonts w:hint="default"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w:t>经评标委员会的仔细评审，华泰财产保险有限公司云南省分公司所递交的投标文件中机动车第三者责任保险及车损险、承运人责任险的投标报价不符合招标文件第二章“投标人须知”前附表第 10.1.7 款载明的拦标价，故不通过响应性评审，其余 2家投标单位递交的《投标文件》满足《招标文件》的要求，均通过响应性评审。根据《招标文件》评标办法附件 A 评标详细程序 A5.1.1 第（2）、（3）项规定，评标委员会一致认为“因有效投标不足三个使得投标明显缺乏竞争”，建议招标人重新招标。</w:t>
            </w:r>
            <w:r>
              <w:rPr>
                <w:rFonts w:hint="eastAsia" w:ascii="宋体" w:hAnsi="宋体" w:cs="仿宋_GB2312"/>
                <w:kern w:val="2"/>
                <w:sz w:val="21"/>
                <w:szCs w:val="21"/>
                <w:lang w:val="en-US" w:eastAsia="zh-CN" w:bidi="ar-SA"/>
              </w:rPr>
              <w:t>故本项目流标。</w:t>
            </w:r>
          </w:p>
          <w:p w14:paraId="12C1A8B2">
            <w:pPr>
              <w:spacing w:line="240" w:lineRule="exact"/>
              <w:jc w:val="left"/>
              <w:rPr>
                <w:rFonts w:hint="eastAsia" w:ascii="宋体" w:hAnsi="宋体" w:cs="仿宋_GB2312"/>
                <w:szCs w:val="21"/>
              </w:rPr>
            </w:pPr>
          </w:p>
        </w:tc>
      </w:tr>
      <w:tr w14:paraId="53E9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4174" w:type="dxa"/>
            <w:gridSpan w:val="4"/>
            <w:vAlign w:val="center"/>
          </w:tcPr>
          <w:p w14:paraId="67CC5A04">
            <w:pPr>
              <w:spacing w:line="240" w:lineRule="exact"/>
              <w:jc w:val="left"/>
              <w:rPr>
                <w:rFonts w:hint="eastAsia" w:ascii="宋体" w:hAnsi="宋体" w:cs="仿宋_GB2312"/>
                <w:szCs w:val="21"/>
              </w:rPr>
            </w:pPr>
            <w:r>
              <w:rPr>
                <w:rFonts w:hint="eastAsia" w:ascii="宋体" w:hAnsi="宋体" w:cs="仿宋_GB2312"/>
                <w:kern w:val="2"/>
                <w:sz w:val="21"/>
                <w:szCs w:val="21"/>
                <w:lang w:val="en-US" w:eastAsia="zh-CN" w:bidi="ar-SA"/>
              </w:rPr>
              <w:t>招标人审核意见： 同意发布。                                                                              审核人：张野本</w:t>
            </w:r>
          </w:p>
        </w:tc>
      </w:tr>
    </w:tbl>
    <w:p w14:paraId="7848BD88">
      <w:r>
        <w:rPr>
          <w:rFonts w:hint="eastAsia" w:ascii="宋体" w:hAnsi="宋体" w:cs="仿宋_GB2312"/>
          <w:szCs w:val="21"/>
        </w:rPr>
        <w:t>监督部门名称及联系方式</w:t>
      </w:r>
      <w:r>
        <w:rPr>
          <w:rFonts w:hint="eastAsia" w:ascii="宋体" w:hAnsi="宋体" w:cs="仿宋_GB2312"/>
          <w:szCs w:val="21"/>
          <w:lang w:eastAsia="zh-CN"/>
        </w:rPr>
        <w:t>：</w:t>
      </w:r>
      <w:r>
        <w:rPr>
          <w:rFonts w:hint="eastAsia" w:ascii="宋体" w:hAnsi="宋体" w:cs="仿宋_GB2312"/>
          <w:szCs w:val="21"/>
        </w:rPr>
        <w:t>昆明公交集团有限责任公司合规管理部   13888003937</w:t>
      </w:r>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1NDJlOTRhOTgxYzFhYmE5ODllZTRiNDFlYzFjOGMifQ=="/>
  </w:docVars>
  <w:rsids>
    <w:rsidRoot w:val="004E65D7"/>
    <w:rsid w:val="00063EA2"/>
    <w:rsid w:val="000761F0"/>
    <w:rsid w:val="001101CF"/>
    <w:rsid w:val="00161402"/>
    <w:rsid w:val="00204909"/>
    <w:rsid w:val="00211854"/>
    <w:rsid w:val="00374D0D"/>
    <w:rsid w:val="003E388F"/>
    <w:rsid w:val="00414EB8"/>
    <w:rsid w:val="004457A5"/>
    <w:rsid w:val="00484682"/>
    <w:rsid w:val="004E65D7"/>
    <w:rsid w:val="004F1F4D"/>
    <w:rsid w:val="00582A15"/>
    <w:rsid w:val="005C4835"/>
    <w:rsid w:val="005E54BA"/>
    <w:rsid w:val="00651C3E"/>
    <w:rsid w:val="00660B0B"/>
    <w:rsid w:val="00682094"/>
    <w:rsid w:val="006839E3"/>
    <w:rsid w:val="00755FCE"/>
    <w:rsid w:val="007A79FB"/>
    <w:rsid w:val="00814848"/>
    <w:rsid w:val="00835A56"/>
    <w:rsid w:val="008D0611"/>
    <w:rsid w:val="00912537"/>
    <w:rsid w:val="00943A7F"/>
    <w:rsid w:val="009603E2"/>
    <w:rsid w:val="00991EAB"/>
    <w:rsid w:val="009D26F8"/>
    <w:rsid w:val="00A357B3"/>
    <w:rsid w:val="00BC2D99"/>
    <w:rsid w:val="00BF6560"/>
    <w:rsid w:val="00C16B9F"/>
    <w:rsid w:val="00C255E0"/>
    <w:rsid w:val="00CA0586"/>
    <w:rsid w:val="00CD0DEF"/>
    <w:rsid w:val="00D3681F"/>
    <w:rsid w:val="00DA56D8"/>
    <w:rsid w:val="00E076B9"/>
    <w:rsid w:val="00E33F13"/>
    <w:rsid w:val="00EB26FF"/>
    <w:rsid w:val="00F17083"/>
    <w:rsid w:val="00F26200"/>
    <w:rsid w:val="00F8167D"/>
    <w:rsid w:val="00F94512"/>
    <w:rsid w:val="00FD0E81"/>
    <w:rsid w:val="00FE7443"/>
    <w:rsid w:val="010C5220"/>
    <w:rsid w:val="018C1643"/>
    <w:rsid w:val="03321D76"/>
    <w:rsid w:val="08422A5C"/>
    <w:rsid w:val="0C01739E"/>
    <w:rsid w:val="0C882344"/>
    <w:rsid w:val="11714A82"/>
    <w:rsid w:val="13203999"/>
    <w:rsid w:val="13B50586"/>
    <w:rsid w:val="168C0278"/>
    <w:rsid w:val="1AA475A6"/>
    <w:rsid w:val="1B4D379A"/>
    <w:rsid w:val="1E0010E6"/>
    <w:rsid w:val="1F181539"/>
    <w:rsid w:val="1F7850B6"/>
    <w:rsid w:val="1F9C7AC0"/>
    <w:rsid w:val="1FBA61AB"/>
    <w:rsid w:val="2286028D"/>
    <w:rsid w:val="241D1E01"/>
    <w:rsid w:val="293A2C5A"/>
    <w:rsid w:val="2A1E3435"/>
    <w:rsid w:val="2BFF522B"/>
    <w:rsid w:val="2EEB5131"/>
    <w:rsid w:val="2F096C34"/>
    <w:rsid w:val="2F4818DC"/>
    <w:rsid w:val="2F4838DD"/>
    <w:rsid w:val="2F914F46"/>
    <w:rsid w:val="2FA67CFC"/>
    <w:rsid w:val="30B266C6"/>
    <w:rsid w:val="312B46A9"/>
    <w:rsid w:val="32DA370D"/>
    <w:rsid w:val="3464552E"/>
    <w:rsid w:val="37FB6037"/>
    <w:rsid w:val="38217529"/>
    <w:rsid w:val="3860004F"/>
    <w:rsid w:val="3B15248F"/>
    <w:rsid w:val="3B2A0FAA"/>
    <w:rsid w:val="3FD6525C"/>
    <w:rsid w:val="42C10446"/>
    <w:rsid w:val="45321187"/>
    <w:rsid w:val="464F4068"/>
    <w:rsid w:val="46FB7453"/>
    <w:rsid w:val="4AE3705B"/>
    <w:rsid w:val="4DD726BF"/>
    <w:rsid w:val="4E141DE4"/>
    <w:rsid w:val="4ED1670E"/>
    <w:rsid w:val="5087655E"/>
    <w:rsid w:val="513E6ADB"/>
    <w:rsid w:val="545F21A9"/>
    <w:rsid w:val="55343565"/>
    <w:rsid w:val="555A336D"/>
    <w:rsid w:val="58B959EF"/>
    <w:rsid w:val="5BF210F2"/>
    <w:rsid w:val="630D4B2E"/>
    <w:rsid w:val="66A720EC"/>
    <w:rsid w:val="66EC5EFA"/>
    <w:rsid w:val="67AA337C"/>
    <w:rsid w:val="67DF08A2"/>
    <w:rsid w:val="68AB4F58"/>
    <w:rsid w:val="69D166F6"/>
    <w:rsid w:val="6C131266"/>
    <w:rsid w:val="6DFB0400"/>
    <w:rsid w:val="6ED76777"/>
    <w:rsid w:val="6FC54822"/>
    <w:rsid w:val="706B0F6C"/>
    <w:rsid w:val="72597D14"/>
    <w:rsid w:val="7400051E"/>
    <w:rsid w:val="745B563F"/>
    <w:rsid w:val="79E15291"/>
    <w:rsid w:val="7CBE2D12"/>
    <w:rsid w:val="7CFC729D"/>
    <w:rsid w:val="7E691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金山简黑体" w:hAnsi="Courier New" w:eastAsia="金山简黑体"/>
      <w:b/>
      <w:spacing w:val="-8"/>
      <w:sz w:val="44"/>
    </w:rPr>
  </w:style>
  <w:style w:type="paragraph" w:styleId="4">
    <w:name w:val="Body Text Indent"/>
    <w:basedOn w:val="1"/>
    <w:link w:val="13"/>
    <w:semiHidden/>
    <w:unhideWhenUsed/>
    <w:qFormat/>
    <w:uiPriority w:val="99"/>
    <w:pPr>
      <w:spacing w:after="120"/>
      <w:ind w:left="420" w:leftChars="200"/>
    </w:p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4"/>
    <w:link w:val="14"/>
    <w:unhideWhenUsed/>
    <w:qFormat/>
    <w:uiPriority w:val="99"/>
    <w:pPr>
      <w:ind w:firstLine="420" w:firstLineChars="200"/>
    </w:pPr>
  </w:style>
  <w:style w:type="character" w:customStyle="1" w:styleId="11">
    <w:name w:val="标题 1 Char"/>
    <w:basedOn w:val="10"/>
    <w:link w:val="2"/>
    <w:qFormat/>
    <w:uiPriority w:val="0"/>
    <w:rPr>
      <w:rFonts w:ascii="Calibri" w:hAnsi="Calibri" w:eastAsia="宋体" w:cs="Times New Roman"/>
      <w:b/>
      <w:bCs/>
      <w:kern w:val="44"/>
      <w:sz w:val="44"/>
      <w:szCs w:val="44"/>
    </w:rPr>
  </w:style>
  <w:style w:type="character" w:customStyle="1" w:styleId="12">
    <w:name w:val="mutirowtextlabel"/>
    <w:basedOn w:val="10"/>
    <w:qFormat/>
    <w:uiPriority w:val="0"/>
  </w:style>
  <w:style w:type="character" w:customStyle="1" w:styleId="13">
    <w:name w:val="正文文本缩进 Char"/>
    <w:basedOn w:val="10"/>
    <w:link w:val="4"/>
    <w:semiHidden/>
    <w:qFormat/>
    <w:uiPriority w:val="99"/>
    <w:rPr>
      <w:rFonts w:ascii="Calibri" w:hAnsi="Calibri" w:eastAsia="宋体" w:cs="Times New Roman"/>
      <w:szCs w:val="20"/>
    </w:rPr>
  </w:style>
  <w:style w:type="character" w:customStyle="1" w:styleId="14">
    <w:name w:val="正文首行缩进 2 Char"/>
    <w:basedOn w:val="13"/>
    <w:link w:val="8"/>
    <w:qFormat/>
    <w:uiPriority w:val="99"/>
    <w:rPr>
      <w:rFonts w:ascii="Calibri" w:hAnsi="Calibri" w:eastAsia="宋体" w:cs="Times New Roman"/>
      <w:szCs w:val="20"/>
    </w:rPr>
  </w:style>
  <w:style w:type="paragraph" w:customStyle="1" w:styleId="15">
    <w:name w:val="p0"/>
    <w:basedOn w:val="1"/>
    <w:qFormat/>
    <w:uiPriority w:val="0"/>
    <w:pPr>
      <w:widowControl/>
    </w:pPr>
    <w:rPr>
      <w:kern w:val="0"/>
      <w:szCs w:val="21"/>
    </w:rPr>
  </w:style>
  <w:style w:type="character" w:customStyle="1" w:styleId="16">
    <w:name w:val="页眉 Char"/>
    <w:basedOn w:val="10"/>
    <w:link w:val="6"/>
    <w:qFormat/>
    <w:uiPriority w:val="99"/>
    <w:rPr>
      <w:rFonts w:ascii="Calibri" w:hAnsi="Calibri" w:eastAsia="宋体" w:cs="Times New Roman"/>
      <w:kern w:val="2"/>
      <w:sz w:val="18"/>
      <w:szCs w:val="18"/>
    </w:rPr>
  </w:style>
  <w:style w:type="character" w:customStyle="1" w:styleId="17">
    <w:name w:val="页脚 Char"/>
    <w:basedOn w:val="10"/>
    <w:link w:val="5"/>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506</Words>
  <Characters>598</Characters>
  <Lines>6</Lines>
  <Paragraphs>1</Paragraphs>
  <TotalTime>5</TotalTime>
  <ScaleCrop>false</ScaleCrop>
  <LinksUpToDate>false</LinksUpToDate>
  <CharactersWithSpaces>733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2025-12-23T09:11:00Z</dcterms:created>
  <dc:creator>LM</dc:creator>
  <cp:lastModifiedBy>糖糖敏</cp:lastModifiedBy>
  <cp:lastPrinted>2025-12-23T09:14:00Z</cp:lastPrinted>
  <dcterms:modified xsi:type="dcterms:W3CDTF">2026-02-05T07:12:25Z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131D240851EC4361B051D70BA979B6F3_12</vt:lpwstr>
  </property>
  <property fmtid="{D5CDD505-2E9C-101B-9397-08002B2CF9AE}" pid="4" name="KSOTemplateDocerSaveRecord">
    <vt:lpwstr>eyJoZGlkIjoiN2IyMmEwZGFkMTYyYTdjNmJiZGFmMzk2YmJhYjE3MGQiLCJ1c2VySWQiOiI3NzQwNjg3MjkifQ==</vt:lpwstr>
  </property>
</Properties>
</file>