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E2A9A">
      <w:pPr>
        <w:keepNext w:val="0"/>
        <w:keepLines w:val="0"/>
        <w:pageBreakBefore w:val="0"/>
        <w:widowControl w:val="0"/>
        <w:kinsoku/>
        <w:wordWrap w:val="0"/>
        <w:overflowPunct/>
        <w:topLinePunct/>
        <w:autoSpaceDE/>
        <w:autoSpaceDN/>
        <w:bidi w:val="0"/>
        <w:adjustRightInd w:val="0"/>
        <w:snapToGrid w:val="0"/>
        <w:spacing w:line="20" w:lineRule="atLeast"/>
        <w:ind w:left="0" w:leftChars="0" w:right="0" w:rightChars="0"/>
        <w:jc w:val="center"/>
        <w:textAlignment w:val="auto"/>
        <w:rPr>
          <w:rStyle w:val="7"/>
          <w:rFonts w:hint="eastAsia" w:ascii="方正仿宋_GB2312" w:hAnsi="方正仿宋_GB2312" w:eastAsia="方正仿宋_GB2312" w:cs="方正仿宋_GB2312"/>
          <w:b w:val="0"/>
          <w:color w:val="000000" w:themeColor="text1"/>
          <w:spacing w:val="0"/>
          <w:kern w:val="0"/>
          <w:sz w:val="40"/>
          <w:szCs w:val="18"/>
          <w:highlight w:val="none"/>
          <w14:textFill>
            <w14:solidFill>
              <w14:schemeClr w14:val="tx1"/>
            </w14:solidFill>
          </w14:textFill>
        </w:rPr>
      </w:pPr>
      <w:bookmarkStart w:id="0" w:name="_Toc28359002"/>
      <w:bookmarkStart w:id="1" w:name="_Toc35393621"/>
      <w:bookmarkStart w:id="2" w:name="_Toc35393790"/>
      <w:bookmarkStart w:id="3" w:name="_Toc5899"/>
      <w:bookmarkStart w:id="4" w:name="_Toc28359079"/>
      <w:bookmarkStart w:id="5" w:name="_Hlk24379207"/>
      <w:bookmarkStart w:id="43" w:name="_GoBack"/>
      <w:r>
        <w:rPr>
          <w:rStyle w:val="7"/>
          <w:rFonts w:hint="eastAsia" w:ascii="方正仿宋_GB2312" w:hAnsi="方正仿宋_GB2312" w:eastAsia="方正仿宋_GB2312" w:cs="方正仿宋_GB2312"/>
          <w:b w:val="0"/>
          <w:color w:val="000000" w:themeColor="text1"/>
          <w:spacing w:val="0"/>
          <w:kern w:val="0"/>
          <w:sz w:val="40"/>
          <w:szCs w:val="18"/>
          <w:highlight w:val="none"/>
          <w:lang w:eastAsia="zh-CN"/>
          <w14:textFill>
            <w14:solidFill>
              <w14:schemeClr w14:val="tx1"/>
            </w14:solidFill>
          </w14:textFill>
        </w:rPr>
        <w:t>昆明公交集团有限责任公司2026年全司职工体检项目招标</w:t>
      </w:r>
      <w:r>
        <w:rPr>
          <w:rStyle w:val="7"/>
          <w:rFonts w:hint="eastAsia" w:ascii="方正仿宋_GB2312" w:hAnsi="方正仿宋_GB2312" w:eastAsia="方正仿宋_GB2312" w:cs="方正仿宋_GB2312"/>
          <w:b w:val="0"/>
          <w:color w:val="000000" w:themeColor="text1"/>
          <w:spacing w:val="0"/>
          <w:kern w:val="0"/>
          <w:sz w:val="40"/>
          <w:szCs w:val="18"/>
          <w:highlight w:val="none"/>
          <w14:textFill>
            <w14:solidFill>
              <w14:schemeClr w14:val="tx1"/>
            </w14:solidFill>
          </w14:textFill>
        </w:rPr>
        <w:t>公告</w:t>
      </w:r>
    </w:p>
    <w:bookmarkEnd w:id="43"/>
    <w:p w14:paraId="1C1FB72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方正仿宋_GB2312" w:hAnsi="方正仿宋_GB2312" w:eastAsia="方正仿宋_GB2312" w:cs="方正仿宋_GB2312"/>
          <w:color w:val="000000" w:themeColor="text1"/>
          <w:spacing w:val="0"/>
          <w:kern w:val="0"/>
          <w:sz w:val="24"/>
          <w:szCs w:val="24"/>
          <w:highlight w:val="none"/>
          <w:lang w:val="en-US" w:eastAsia="zh-CN"/>
          <w14:textFill>
            <w14:solidFill>
              <w14:schemeClr w14:val="tx1"/>
            </w14:solidFill>
          </w14:textFill>
        </w:rPr>
      </w:pPr>
    </w:p>
    <w:p w14:paraId="551D32B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方正仿宋_GB2312" w:hAnsi="方正仿宋_GB2312" w:eastAsia="方正仿宋_GB2312" w:cs="方正仿宋_GB2312"/>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szCs w:val="24"/>
          <w:highlight w:val="none"/>
          <w:lang w:val="en-US" w:eastAsia="zh-CN"/>
          <w14:textFill>
            <w14:solidFill>
              <w14:schemeClr w14:val="tx1"/>
            </w14:solidFill>
          </w14:textFill>
        </w:rPr>
        <w:t>本招标项目：昆明公交集团有限责任公司2026年全司职工体检项目，参照有关法律法规的规定，已具备招标条件。招标人为：昆明公交集团有限责任公司，招标代理机构为：云南均浙工程咨询有限公司。项目资金来自自筹资金，项目出资比例为100%。现采用公开招标方式择优选定该项目实施单位。</w:t>
      </w:r>
    </w:p>
    <w:p w14:paraId="2B6E034C">
      <w:pPr>
        <w:keepNext w:val="0"/>
        <w:keepLines w:val="0"/>
        <w:pageBreakBefore w:val="0"/>
        <w:widowControl w:val="0"/>
        <w:numPr>
          <w:ilvl w:val="0"/>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t>项目基本情况</w:t>
      </w:r>
      <w:bookmarkEnd w:id="0"/>
      <w:bookmarkEnd w:id="1"/>
      <w:bookmarkEnd w:id="2"/>
      <w:bookmarkEnd w:id="3"/>
      <w:bookmarkEnd w:id="4"/>
    </w:p>
    <w:p w14:paraId="56C87901">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项目编号：YNJZZB20260109；</w:t>
      </w:r>
    </w:p>
    <w:p w14:paraId="337E8B1B">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标段编号：YNJZZB20260109001；</w:t>
      </w:r>
    </w:p>
    <w:p w14:paraId="6380332E">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项目名称：昆明公交集团有限责任公司2026年全司职工体检项目；</w:t>
      </w:r>
    </w:p>
    <w:bookmarkEnd w:id="5"/>
    <w:p w14:paraId="15AF7A7C">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项目预算及招标控制价</w:t>
      </w:r>
    </w:p>
    <w:p w14:paraId="1C335E11">
      <w:pPr>
        <w:keepNext w:val="0"/>
        <w:keepLines w:val="0"/>
        <w:pageBreakBefore w:val="0"/>
        <w:widowControl w:val="0"/>
        <w:numPr>
          <w:ilvl w:val="2"/>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项目预算：约¥3131600.00元（人民币叁佰壹拾叁万壹仟陆佰元整）。该金额仅作为招标人预算参考，不视为招标人对参检人数最终数量、最终金额作出的任何承诺，实际发生人数及金额以招标人实际需求为准；</w:t>
      </w:r>
    </w:p>
    <w:p w14:paraId="59A8EA1B">
      <w:pPr>
        <w:keepNext w:val="0"/>
        <w:keepLines w:val="0"/>
        <w:pageBreakBefore w:val="0"/>
        <w:widowControl w:val="0"/>
        <w:numPr>
          <w:ilvl w:val="2"/>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招标控制价：单价¥450元/人（合同最终结算金额据实结算，即：最终结算金额（元/人）=中标单价×实际体检人数）；</w:t>
      </w:r>
    </w:p>
    <w:p w14:paraId="7A641A1D">
      <w:pPr>
        <w:keepNext w:val="0"/>
        <w:keepLines w:val="0"/>
        <w:pageBreakBefore w:val="0"/>
        <w:widowControl w:val="0"/>
        <w:numPr>
          <w:ilvl w:val="2"/>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其他需要说明的内容：</w:t>
      </w:r>
    </w:p>
    <w:p w14:paraId="61BFBFFA">
      <w:pPr>
        <w:keepNext w:val="0"/>
        <w:keepLines w:val="0"/>
        <w:pageBreakBefore w:val="0"/>
        <w:widowControl w:val="0"/>
        <w:numPr>
          <w:ilvl w:val="3"/>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确定第一中标候选人、第二中标候选人、第三中标候选人为本项目实施人。</w:t>
      </w:r>
    </w:p>
    <w:p w14:paraId="185E5436">
      <w:pPr>
        <w:keepNext w:val="0"/>
        <w:keepLines w:val="0"/>
        <w:pageBreakBefore w:val="0"/>
        <w:widowControl w:val="0"/>
        <w:numPr>
          <w:ilvl w:val="3"/>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因本项目受检人群呈主城区区域性分散的特点，为满足服务半径、应急能力等客观需求，中标人需全面服从招标人的安排；</w:t>
      </w:r>
    </w:p>
    <w:p w14:paraId="6C35C18C">
      <w:pPr>
        <w:keepNext w:val="0"/>
        <w:keepLines w:val="0"/>
        <w:pageBreakBefore w:val="0"/>
        <w:widowControl w:val="0"/>
        <w:numPr>
          <w:ilvl w:val="3"/>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体检人员数量的幅度由招标人确定增加或减少体检人员，单价不予调整；。</w:t>
      </w:r>
    </w:p>
    <w:p w14:paraId="6348F55C">
      <w:pPr>
        <w:keepNext w:val="0"/>
        <w:keepLines w:val="0"/>
        <w:pageBreakBefore w:val="0"/>
        <w:widowControl w:val="0"/>
        <w:numPr>
          <w:ilvl w:val="3"/>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合同签订单价需要说明的：合同签订单价为第一中标人、第二中标人、第三中标人的中标单价的算术平均价。</w:t>
      </w:r>
    </w:p>
    <w:p w14:paraId="5AFA4F78">
      <w:pPr>
        <w:keepNext w:val="0"/>
        <w:keepLines w:val="0"/>
        <w:pageBreakBefore w:val="0"/>
        <w:widowControl w:val="0"/>
        <w:numPr>
          <w:ilvl w:val="3"/>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承诺对参检人员涉及自费增加的体检项目下浮优惠需说明的：统一以《云南省医疗服务价格项目汇编（2024版）》及省级公立医院最高限价为基准，最终合同执行的下浮优惠率按第一、第二、第三中标人所报优惠率的算术平均价确定。</w:t>
      </w:r>
    </w:p>
    <w:p w14:paraId="1126018C">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服务需求：为约6959在职员工（其中包括人数约535人涉及专项职业病体检）进行健康体检，最终以实际体检人数为准。具体体检项目及要求详见第六章体检要求，且全部体检报告保存时限不少于法律法规所规定的期限；</w:t>
      </w:r>
    </w:p>
    <w:p w14:paraId="18200AA4">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合同履行期限：自签订合同之日起至本项目涉及人员的体检工作全部结束出具全部体检报告为止。</w:t>
      </w:r>
    </w:p>
    <w:p w14:paraId="43753487">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质量要求：所提供的体检服务必须满足第六章体检要求，并满足采购人的考核要求，考核不达标者，采购人有权终止合同。</w:t>
      </w:r>
    </w:p>
    <w:p w14:paraId="190C777B">
      <w:pPr>
        <w:keepNext w:val="0"/>
        <w:keepLines w:val="0"/>
        <w:pageBreakBefore w:val="0"/>
        <w:widowControl w:val="0"/>
        <w:numPr>
          <w:ilvl w:val="0"/>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bCs/>
          <w:color w:val="000000" w:themeColor="text1"/>
          <w:spacing w:val="0"/>
          <w:kern w:val="0"/>
          <w:sz w:val="24"/>
          <w:szCs w:val="24"/>
          <w:highlight w:val="none"/>
          <w:lang w:eastAsia="zh-CN"/>
          <w14:textFill>
            <w14:solidFill>
              <w14:schemeClr w14:val="tx1"/>
            </w14:solidFill>
          </w14:textFill>
        </w:rPr>
      </w:pPr>
      <w:bookmarkStart w:id="6" w:name="_Toc28359080"/>
      <w:bookmarkStart w:id="7" w:name="_Toc20288"/>
      <w:bookmarkStart w:id="8" w:name="_Toc35393622"/>
      <w:bookmarkStart w:id="9" w:name="_Toc35393791"/>
      <w:bookmarkStart w:id="10" w:name="_Toc28359003"/>
      <w:r>
        <w:rPr>
          <w:rFonts w:hint="eastAsia" w:ascii="方正仿宋_GB2312" w:hAnsi="方正仿宋_GB2312" w:eastAsia="方正仿宋_GB2312" w:cs="方正仿宋_GB2312"/>
          <w:b/>
          <w:bCs/>
          <w:color w:val="000000" w:themeColor="text1"/>
          <w:spacing w:val="0"/>
          <w:kern w:val="0"/>
          <w:sz w:val="24"/>
          <w:szCs w:val="24"/>
          <w:highlight w:val="none"/>
          <w:lang w:eastAsia="zh-CN"/>
          <w14:textFill>
            <w14:solidFill>
              <w14:schemeClr w14:val="tx1"/>
            </w14:solidFill>
          </w14:textFill>
        </w:rPr>
        <w:t>投标人</w:t>
      </w:r>
      <w:r>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t>的资格要求</w:t>
      </w:r>
      <w:bookmarkEnd w:id="6"/>
      <w:bookmarkEnd w:id="7"/>
      <w:bookmarkEnd w:id="8"/>
      <w:bookmarkEnd w:id="9"/>
      <w:bookmarkEnd w:id="10"/>
      <w:bookmarkStart w:id="11" w:name="_Hlk93669154"/>
      <w:bookmarkStart w:id="12" w:name="_Toc28359081"/>
      <w:bookmarkStart w:id="13" w:name="_Toc28359004"/>
      <w:r>
        <w:rPr>
          <w:rFonts w:hint="eastAsia" w:ascii="方正仿宋_GB2312" w:hAnsi="方正仿宋_GB2312" w:eastAsia="方正仿宋_GB2312" w:cs="方正仿宋_GB2312"/>
          <w:b/>
          <w:bCs/>
          <w:color w:val="000000" w:themeColor="text1"/>
          <w:spacing w:val="0"/>
          <w:kern w:val="0"/>
          <w:sz w:val="24"/>
          <w:szCs w:val="24"/>
          <w:highlight w:val="none"/>
          <w:lang w:eastAsia="zh-CN"/>
          <w14:textFill>
            <w14:solidFill>
              <w14:schemeClr w14:val="tx1"/>
            </w14:solidFill>
          </w14:textFill>
        </w:rPr>
        <w:t>：</w:t>
      </w:r>
    </w:p>
    <w:p w14:paraId="3EDBA5AF">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具有独立承担民事责任的能力，独立法人资格，持有在有效期内且在中国境内登记注册的工商营业执照（原件扫描件）；</w:t>
      </w:r>
    </w:p>
    <w:p w14:paraId="00C5893B">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具有良好的商业信誉和良好的财务会计制度，提供2022年至今任意1年的经第三方审计的财务报告及报表（资产负债表、损益表、现金流量表），新成立的企业（“新成立的企业”是指截止投标截止时间以前成立时间不满一年的）需提供银行资信证明或资金证明或自行提供的报表（原件扫描件）；</w:t>
      </w:r>
    </w:p>
    <w:p w14:paraId="10A40624">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具有履行合同所必需的设备和专业技术能力，提供相应的证明材料（原件扫描件）或书面声明；</w:t>
      </w:r>
    </w:p>
    <w:p w14:paraId="5C55555D">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有依法缴纳税收和社会保障资金的良好记录（须提供2022年至今任意三个月缴纳税收和任意三个月缴纳社会保障资金的凭据【原件扫描件】），成立未满3个月的，提供成立以来的税收和社会保障资金缴纳凭证（原件扫描件）或相关情况说明；依法免税或不需要缴纳社会保障资金的投标人，应提供相应证明文件（原件扫描件）；</w:t>
      </w:r>
    </w:p>
    <w:p w14:paraId="699EDF04">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2022年至今在经营活动中没有重大违法记录的书面声明（指投标人因违法经营受到刑事处罚或者责令停产停业、吊销许可证或者执照、较大数额罚款等行政处罚）。</w:t>
      </w:r>
    </w:p>
    <w:p w14:paraId="34A402C8">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法律、行政法规规定的其他条件：投标人未被列入“信用中国”网站（www.creditchina.gov.cn）失信被执行人、重大税收违法案件当事人名单、严重违法失信行为记录名单（查询方式及时间：由招标代理机构在开标结束后在上述官网统一查询，查询结果交由评审委员会评审）。</w:t>
      </w:r>
    </w:p>
    <w:p w14:paraId="7C4E1ED5">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单位负责人为同一人或者存在直接控股、管理关系的不同单位，不得参加同一合同项下的招标活动（自行承诺，格式自拟，提供承诺函）。</w:t>
      </w:r>
    </w:p>
    <w:p w14:paraId="7470403A">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本项目的特定资格要求：</w:t>
      </w:r>
      <w:bookmarkEnd w:id="11"/>
      <w:bookmarkStart w:id="14" w:name="_Toc27679"/>
      <w:bookmarkStart w:id="15" w:name="_Toc35393792"/>
      <w:bookmarkStart w:id="16" w:name="_Toc35393623"/>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具有国家行政主管部门颁发有效的《医疗机构执业许可证》，并在人员、设备、资金等方面具有相应的服务能力；</w:t>
      </w:r>
    </w:p>
    <w:p w14:paraId="577671B1">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不允许联合体投标。</w:t>
      </w:r>
    </w:p>
    <w:p w14:paraId="11591A64">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资格审查方式：资格后审。</w:t>
      </w:r>
    </w:p>
    <w:p w14:paraId="6088BB22">
      <w:pPr>
        <w:keepNext w:val="0"/>
        <w:keepLines w:val="0"/>
        <w:pageBreakBefore w:val="0"/>
        <w:widowControl w:val="0"/>
        <w:numPr>
          <w:ilvl w:val="0"/>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bCs/>
          <w:color w:val="000000" w:themeColor="text1"/>
          <w:spacing w:val="0"/>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t>获取</w:t>
      </w:r>
      <w:bookmarkEnd w:id="12"/>
      <w:bookmarkEnd w:id="13"/>
      <w:bookmarkEnd w:id="14"/>
      <w:bookmarkEnd w:id="15"/>
      <w:bookmarkEnd w:id="16"/>
      <w:r>
        <w:rPr>
          <w:rFonts w:hint="eastAsia" w:ascii="方正仿宋_GB2312" w:hAnsi="方正仿宋_GB2312" w:eastAsia="方正仿宋_GB2312" w:cs="方正仿宋_GB2312"/>
          <w:b/>
          <w:bCs/>
          <w:color w:val="000000" w:themeColor="text1"/>
          <w:spacing w:val="0"/>
          <w:kern w:val="0"/>
          <w:sz w:val="24"/>
          <w:szCs w:val="24"/>
          <w:highlight w:val="none"/>
          <w:lang w:eastAsia="zh-CN"/>
          <w14:textFill>
            <w14:solidFill>
              <w14:schemeClr w14:val="tx1"/>
            </w14:solidFill>
          </w14:textFill>
        </w:rPr>
        <w:t>招标文件</w:t>
      </w:r>
    </w:p>
    <w:p w14:paraId="612447CA">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招标文件获取起止时间：2026年03月02日09:00至2026年03月06日17:30，每天09:00至17:30（北京时间，法定节假日除外）</w:t>
      </w:r>
    </w:p>
    <w:p w14:paraId="506DF39E">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地点及方式：云采招阳专业招投标交易平台（网址：https://www.ebidcn.com）电子化获取；</w:t>
      </w:r>
    </w:p>
    <w:p w14:paraId="07A2400F">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售价：人民币肆佰元整（¥400.00），售后不退。</w:t>
      </w:r>
    </w:p>
    <w:p w14:paraId="6D858F01">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文件费缴费信息如下：</w:t>
      </w:r>
    </w:p>
    <w:p w14:paraId="3E998C0A">
      <w:pPr>
        <w:keepNext w:val="0"/>
        <w:keepLines w:val="0"/>
        <w:pageBreakBefore w:val="0"/>
        <w:widowControl w:val="0"/>
        <w:numPr>
          <w:ilvl w:val="2"/>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开户银行：交通银行股份有限公司昆明永昌支行</w:t>
      </w:r>
    </w:p>
    <w:p w14:paraId="49B5581B">
      <w:pPr>
        <w:keepNext w:val="0"/>
        <w:keepLines w:val="0"/>
        <w:pageBreakBefore w:val="0"/>
        <w:widowControl w:val="0"/>
        <w:numPr>
          <w:ilvl w:val="2"/>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开户名：云南均浙工程咨询有限公司</w:t>
      </w:r>
    </w:p>
    <w:p w14:paraId="27B8D474">
      <w:pPr>
        <w:keepNext w:val="0"/>
        <w:keepLines w:val="0"/>
        <w:pageBreakBefore w:val="0"/>
        <w:widowControl w:val="0"/>
        <w:numPr>
          <w:ilvl w:val="2"/>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开户账户：531000318010125000119。</w:t>
      </w:r>
    </w:p>
    <w:p w14:paraId="03FC6711">
      <w:pPr>
        <w:keepNext w:val="0"/>
        <w:keepLines w:val="0"/>
        <w:pageBreakBefore w:val="0"/>
        <w:widowControl w:val="0"/>
        <w:numPr>
          <w:ilvl w:val="2"/>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备注：项目编号YNJZZB20260109</w:t>
      </w:r>
    </w:p>
    <w:p w14:paraId="2E5671F2">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color w:val="000000" w:themeColor="text1"/>
          <w:spacing w:val="0"/>
          <w:kern w:val="0"/>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0"/>
          <w:sz w:val="24"/>
          <w:szCs w:val="24"/>
          <w:highlight w:val="none"/>
          <w:lang w:val="en-US" w:eastAsia="zh-CN"/>
          <w14:textFill>
            <w14:solidFill>
              <w14:schemeClr w14:val="tx1"/>
            </w14:solidFill>
          </w14:textFill>
        </w:rPr>
        <w:t>按上述要求获取文件的投标人视为合法获取了本项目招标文</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件</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，具备本项目的投标资格。</w:t>
      </w:r>
    </w:p>
    <w:p w14:paraId="4F31E710">
      <w:pPr>
        <w:keepNext w:val="0"/>
        <w:keepLines w:val="0"/>
        <w:pageBreakBefore w:val="0"/>
        <w:widowControl w:val="0"/>
        <w:numPr>
          <w:ilvl w:val="0"/>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pPr>
      <w:bookmarkStart w:id="17" w:name="_Toc35393801"/>
      <w:bookmarkStart w:id="18" w:name="_Toc28359015"/>
      <w:bookmarkStart w:id="19" w:name="_Toc35393632"/>
      <w:bookmarkStart w:id="20" w:name="_Toc28359092"/>
      <w:r>
        <w:rPr>
          <w:rFonts w:hint="eastAsia" w:ascii="方正仿宋_GB2312" w:hAnsi="方正仿宋_GB2312" w:eastAsia="方正仿宋_GB2312" w:cs="方正仿宋_GB2312"/>
          <w:b/>
          <w:bCs/>
          <w:color w:val="000000" w:themeColor="text1"/>
          <w:spacing w:val="0"/>
          <w:kern w:val="0"/>
          <w:sz w:val="24"/>
          <w:szCs w:val="24"/>
          <w:highlight w:val="none"/>
          <w:lang w:eastAsia="zh-CN"/>
          <w14:textFill>
            <w14:solidFill>
              <w14:schemeClr w14:val="tx1"/>
            </w14:solidFill>
          </w14:textFill>
        </w:rPr>
        <w:t>投标文件</w:t>
      </w:r>
      <w:r>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t>提交</w:t>
      </w:r>
      <w:bookmarkEnd w:id="17"/>
      <w:bookmarkEnd w:id="18"/>
      <w:bookmarkEnd w:id="19"/>
      <w:bookmarkEnd w:id="20"/>
    </w:p>
    <w:p w14:paraId="7D148B4F">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lang w:val="en-US" w:eastAsia="zh-CN"/>
          <w14:textFill>
            <w14:solidFill>
              <w14:schemeClr w14:val="tx1"/>
            </w14:solidFill>
          </w14:textFill>
        </w:rPr>
      </w:pPr>
      <w:bookmarkStart w:id="21" w:name="_Toc35393802"/>
      <w:bookmarkStart w:id="22" w:name="_Toc28359093"/>
      <w:bookmarkStart w:id="23" w:name="_Toc28359016"/>
      <w:bookmarkStart w:id="24" w:name="_Toc35393633"/>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截止时间：</w:t>
      </w:r>
      <w:r>
        <w:rPr>
          <w:rFonts w:hint="eastAsia" w:ascii="方正仿宋_GB2312" w:hAnsi="方正仿宋_GB2312" w:eastAsia="方正仿宋_GB2312" w:cs="方正仿宋_GB2312"/>
          <w:b w:val="0"/>
          <w:snapToGrid w:val="0"/>
          <w:color w:val="000000" w:themeColor="text1"/>
          <w:spacing w:val="0"/>
          <w:kern w:val="0"/>
          <w:sz w:val="24"/>
          <w:szCs w:val="24"/>
          <w:highlight w:val="none"/>
          <w:u w:val="none"/>
          <w:lang w:val="en-US" w:eastAsia="zh-CN"/>
          <w14:textFill>
            <w14:solidFill>
              <w14:schemeClr w14:val="tx1"/>
            </w14:solidFill>
          </w14:textFill>
        </w:rPr>
        <w:t>2026年03月23日10:00</w:t>
      </w:r>
      <w:r>
        <w:rPr>
          <w:rFonts w:hint="eastAsia" w:ascii="方正仿宋_GB2312" w:hAnsi="方正仿宋_GB2312" w:eastAsia="方正仿宋_GB2312" w:cs="方正仿宋_GB2312"/>
          <w:color w:val="000000" w:themeColor="text1"/>
          <w:spacing w:val="0"/>
          <w:kern w:val="0"/>
          <w:sz w:val="24"/>
          <w:szCs w:val="24"/>
          <w:highlight w:val="none"/>
          <w14:textFill>
            <w14:solidFill>
              <w14:schemeClr w14:val="tx1"/>
            </w14:solidFill>
          </w14:textFill>
        </w:rPr>
        <w:t>（北京时间）</w:t>
      </w:r>
    </w:p>
    <w:p w14:paraId="2A6CF841">
      <w:pPr>
        <w:keepNext w:val="0"/>
        <w:keepLines w:val="0"/>
        <w:pageBreakBefore w:val="0"/>
        <w:widowControl w:val="0"/>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地点：</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投标人</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应按照本项目</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招标文件</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和</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云采招阳专业招投标交易平台</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的要求编制、加密后在</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投标文件</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提交截止时间前上传至</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云采招阳专业招投标交易平台</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投标文件</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提交截止时间前未完成</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投标文件</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上传的，视为撤回</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投标文件</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投标人</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在</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云采招阳专业招投标交易平台</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提交电子版</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投标文件</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时，请填写参加远程</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招标</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活动经办人联系方式</w:t>
      </w:r>
      <w:r>
        <w:rPr>
          <w:rFonts w:hint="eastAsia" w:ascii="方正仿宋_GB2312" w:hAnsi="方正仿宋_GB2312" w:eastAsia="方正仿宋_GB2312" w:cs="方正仿宋_GB2312"/>
          <w:color w:val="000000" w:themeColor="text1"/>
          <w:spacing w:val="0"/>
          <w:kern w:val="0"/>
          <w:sz w:val="24"/>
          <w:szCs w:val="24"/>
          <w:highlight w:val="none"/>
          <w:lang w:val="en-US" w:eastAsia="zh-CN"/>
          <w14:textFill>
            <w14:solidFill>
              <w14:schemeClr w14:val="tx1"/>
            </w14:solidFill>
          </w14:textFill>
        </w:rPr>
        <w:t>。</w:t>
      </w:r>
    </w:p>
    <w:p w14:paraId="1B1CE999">
      <w:pPr>
        <w:keepNext w:val="0"/>
        <w:keepLines w:val="0"/>
        <w:pageBreakBefore w:val="0"/>
        <w:widowControl w:val="0"/>
        <w:numPr>
          <w:ilvl w:val="0"/>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t>开启</w:t>
      </w:r>
      <w:bookmarkEnd w:id="21"/>
      <w:bookmarkEnd w:id="22"/>
      <w:bookmarkEnd w:id="23"/>
      <w:bookmarkEnd w:id="24"/>
    </w:p>
    <w:p w14:paraId="42AF7A5B">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时间：</w:t>
      </w:r>
      <w:r>
        <w:rPr>
          <w:rFonts w:hint="eastAsia" w:ascii="方正仿宋_GB2312" w:hAnsi="方正仿宋_GB2312" w:eastAsia="方正仿宋_GB2312" w:cs="方正仿宋_GB2312"/>
          <w:b w:val="0"/>
          <w:snapToGrid w:val="0"/>
          <w:color w:val="000000" w:themeColor="text1"/>
          <w:spacing w:val="0"/>
          <w:kern w:val="0"/>
          <w:sz w:val="24"/>
          <w:szCs w:val="24"/>
          <w:highlight w:val="none"/>
          <w:u w:val="none"/>
          <w:lang w:val="en-US" w:eastAsia="zh-CN"/>
          <w14:textFill>
            <w14:solidFill>
              <w14:schemeClr w14:val="tx1"/>
            </w14:solidFill>
          </w14:textFill>
        </w:rPr>
        <w:t>2026年03月23日10:00</w:t>
      </w:r>
      <w:r>
        <w:rPr>
          <w:rFonts w:hint="eastAsia" w:ascii="方正仿宋_GB2312" w:hAnsi="方正仿宋_GB2312" w:eastAsia="方正仿宋_GB2312" w:cs="方正仿宋_GB2312"/>
          <w:color w:val="000000" w:themeColor="text1"/>
          <w:spacing w:val="0"/>
          <w:kern w:val="0"/>
          <w:sz w:val="24"/>
          <w:szCs w:val="24"/>
          <w:highlight w:val="none"/>
          <w14:textFill>
            <w14:solidFill>
              <w14:schemeClr w14:val="tx1"/>
            </w14:solidFill>
          </w14:textFill>
        </w:rPr>
        <w:t>（北京时间）</w:t>
      </w:r>
      <w:r>
        <w:rPr>
          <w:rFonts w:hint="eastAsia" w:ascii="方正仿宋_GB2312" w:hAnsi="方正仿宋_GB2312" w:eastAsia="方正仿宋_GB2312" w:cs="方正仿宋_GB2312"/>
          <w:b w:val="0"/>
          <w:snapToGrid w:val="0"/>
          <w:color w:val="000000" w:themeColor="text1"/>
          <w:spacing w:val="0"/>
          <w:kern w:val="0"/>
          <w:sz w:val="24"/>
          <w:szCs w:val="24"/>
          <w:highlight w:val="none"/>
          <w:u w:val="none"/>
          <w:lang w:val="en-US" w:eastAsia="zh-CN"/>
          <w14:textFill>
            <w14:solidFill>
              <w14:schemeClr w14:val="tx1"/>
            </w14:solidFill>
          </w14:textFill>
        </w:rPr>
        <w:t>。</w:t>
      </w:r>
    </w:p>
    <w:p w14:paraId="74BACA69">
      <w:pPr>
        <w:keepNext w:val="0"/>
        <w:keepLines w:val="0"/>
        <w:pageBreakBefore w:val="0"/>
        <w:widowControl w:val="0"/>
        <w:kinsoku/>
        <w:wordWrap w:val="0"/>
        <w:overflowPunct/>
        <w:topLinePunct/>
        <w:autoSpaceDE/>
        <w:autoSpaceDN/>
        <w:bidi w:val="0"/>
        <w:adjustRightInd w:val="0"/>
        <w:snapToGrid w:val="0"/>
        <w:spacing w:line="360" w:lineRule="auto"/>
        <w:ind w:left="-5" w:leftChars="0" w:right="0" w:righ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地点：</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云采招阳专业招投标交易平台（网址：https://www.ebidcn.com）</w:t>
      </w:r>
      <w:r>
        <w:rPr>
          <w:rFonts w:hint="eastAsia" w:ascii="方正仿宋_GB2312" w:hAnsi="方正仿宋_GB2312" w:eastAsia="方正仿宋_GB2312" w:cs="方正仿宋_GB2312"/>
          <w:color w:val="000000" w:themeColor="text1"/>
          <w:spacing w:val="0"/>
          <w:kern w:val="0"/>
          <w:sz w:val="24"/>
          <w:szCs w:val="24"/>
          <w:highlight w:val="none"/>
          <w14:textFill>
            <w14:solidFill>
              <w14:schemeClr w14:val="tx1"/>
            </w14:solidFill>
          </w14:textFill>
        </w:rPr>
        <w:t>。</w:t>
      </w:r>
    </w:p>
    <w:p w14:paraId="7F25FE71">
      <w:pPr>
        <w:keepNext w:val="0"/>
        <w:keepLines w:val="0"/>
        <w:pageBreakBefore w:val="0"/>
        <w:widowControl w:val="0"/>
        <w:numPr>
          <w:ilvl w:val="0"/>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pPr>
      <w:bookmarkStart w:id="25" w:name="_Toc28359094"/>
      <w:bookmarkStart w:id="26" w:name="_Toc35393803"/>
      <w:bookmarkStart w:id="27" w:name="_Toc28359017"/>
      <w:bookmarkStart w:id="28" w:name="_Toc35393634"/>
      <w:r>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t>公告期限</w:t>
      </w:r>
      <w:bookmarkEnd w:id="25"/>
      <w:bookmarkEnd w:id="26"/>
      <w:bookmarkEnd w:id="27"/>
      <w:bookmarkEnd w:id="28"/>
    </w:p>
    <w:p w14:paraId="38C7FA05">
      <w:pPr>
        <w:keepNext w:val="0"/>
        <w:keepLines w:val="0"/>
        <w:pageBreakBefore w:val="0"/>
        <w:widowControl w:val="0"/>
        <w:kinsoku/>
        <w:wordWrap w:val="0"/>
        <w:overflowPunct/>
        <w:topLinePunct/>
        <w:autoSpaceDE/>
        <w:autoSpaceDN/>
        <w:bidi w:val="0"/>
        <w:adjustRightInd w:val="0"/>
        <w:snapToGrid w:val="0"/>
        <w:spacing w:line="360" w:lineRule="auto"/>
        <w:ind w:left="-5" w:leftChars="0" w:right="0" w:righ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szCs w:val="24"/>
          <w:highlight w:val="none"/>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spacing w:val="0"/>
          <w:kern w:val="0"/>
          <w:sz w:val="24"/>
          <w:szCs w:val="24"/>
          <w:highlight w:val="none"/>
          <w:u w:val="none"/>
          <w:lang w:val="en-US" w:eastAsia="zh-CN"/>
          <w14:textFill>
            <w14:solidFill>
              <w14:schemeClr w14:val="tx1"/>
            </w14:solidFill>
          </w14:textFill>
        </w:rPr>
        <w:t>2026年03月02日09:00至2026年03月06日17:30</w:t>
      </w:r>
      <w:r>
        <w:rPr>
          <w:rFonts w:hint="eastAsia" w:ascii="方正仿宋_GB2312" w:hAnsi="方正仿宋_GB2312" w:eastAsia="方正仿宋_GB2312" w:cs="方正仿宋_GB2312"/>
          <w:color w:val="000000" w:themeColor="text1"/>
          <w:spacing w:val="0"/>
          <w:kern w:val="0"/>
          <w:sz w:val="24"/>
          <w:szCs w:val="24"/>
          <w:highlight w:val="none"/>
          <w14:textFill>
            <w14:solidFill>
              <w14:schemeClr w14:val="tx1"/>
            </w14:solidFill>
          </w14:textFill>
        </w:rPr>
        <w:t>（北京时间）。</w:t>
      </w:r>
      <w:bookmarkStart w:id="29" w:name="_Toc35393804"/>
      <w:bookmarkStart w:id="30" w:name="_Toc35393635"/>
    </w:p>
    <w:p w14:paraId="2D011A42">
      <w:pPr>
        <w:keepNext w:val="0"/>
        <w:keepLines w:val="0"/>
        <w:pageBreakBefore w:val="0"/>
        <w:widowControl w:val="0"/>
        <w:numPr>
          <w:ilvl w:val="0"/>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t>其他补充事宜</w:t>
      </w:r>
      <w:bookmarkEnd w:id="29"/>
      <w:bookmarkEnd w:id="30"/>
    </w:p>
    <w:p w14:paraId="02D60191">
      <w:pPr>
        <w:keepNext w:val="0"/>
        <w:keepLines w:val="0"/>
        <w:pageBreakBefore w:val="0"/>
        <w:widowControl w:val="0"/>
        <w:kinsoku/>
        <w:wordWrap w:val="0"/>
        <w:overflowPunct/>
        <w:topLinePunct/>
        <w:autoSpaceDE/>
        <w:autoSpaceDN/>
        <w:bidi w:val="0"/>
        <w:adjustRightInd w:val="0"/>
        <w:snapToGrid w:val="0"/>
        <w:spacing w:line="360" w:lineRule="auto"/>
        <w:ind w:left="-5" w:leftChars="0" w:right="0" w:righ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发布媒介：</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在“昆明公交集团”（http://www.kunmingbus.cn/）、中国招标投标公共服务平台（http://www.cebpubservice.com/）、云采招阳专业招投标交易平台（www.ebidcn.com）上发布</w:t>
      </w:r>
      <w:r>
        <w:rPr>
          <w:rFonts w:hint="eastAsia" w:ascii="方正仿宋_GB2312" w:hAnsi="方正仿宋_GB2312" w:eastAsia="方正仿宋_GB2312" w:cs="方正仿宋_GB2312"/>
          <w:color w:val="000000" w:themeColor="text1"/>
          <w:spacing w:val="0"/>
          <w:kern w:val="0"/>
          <w:sz w:val="24"/>
          <w:szCs w:val="24"/>
          <w:highlight w:val="none"/>
          <w14:textFill>
            <w14:solidFill>
              <w14:schemeClr w14:val="tx1"/>
            </w14:solidFill>
          </w14:textFill>
        </w:rPr>
        <w:t>。</w:t>
      </w:r>
    </w:p>
    <w:p w14:paraId="59479C5A">
      <w:pPr>
        <w:keepNext w:val="0"/>
        <w:keepLines w:val="0"/>
        <w:pageBreakBefore w:val="0"/>
        <w:widowControl w:val="0"/>
        <w:numPr>
          <w:ilvl w:val="0"/>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pPr>
      <w:bookmarkStart w:id="31" w:name="_Toc28359095"/>
      <w:bookmarkStart w:id="32" w:name="_Toc28359018"/>
      <w:bookmarkStart w:id="33" w:name="_Toc35393805"/>
      <w:bookmarkStart w:id="34" w:name="_Toc35393636"/>
      <w:r>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t>凡对本次</w:t>
      </w:r>
      <w:r>
        <w:rPr>
          <w:rFonts w:hint="eastAsia" w:ascii="方正仿宋_GB2312" w:hAnsi="方正仿宋_GB2312" w:eastAsia="方正仿宋_GB2312" w:cs="方正仿宋_GB2312"/>
          <w:b/>
          <w:bCs/>
          <w:color w:val="000000" w:themeColor="text1"/>
          <w:spacing w:val="0"/>
          <w:kern w:val="0"/>
          <w:sz w:val="24"/>
          <w:szCs w:val="24"/>
          <w:highlight w:val="none"/>
          <w:lang w:eastAsia="zh-CN"/>
          <w14:textFill>
            <w14:solidFill>
              <w14:schemeClr w14:val="tx1"/>
            </w14:solidFill>
          </w14:textFill>
        </w:rPr>
        <w:t>招标</w:t>
      </w:r>
      <w:r>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t>提出询问</w:t>
      </w:r>
      <w:r>
        <w:rPr>
          <w:rFonts w:hint="eastAsia" w:ascii="方正仿宋_GB2312" w:hAnsi="方正仿宋_GB2312" w:eastAsia="方正仿宋_GB2312" w:cs="方正仿宋_GB2312"/>
          <w:b/>
          <w:bCs/>
          <w:color w:val="000000" w:themeColor="text1"/>
          <w:spacing w:val="0"/>
          <w:kern w:val="0"/>
          <w:sz w:val="24"/>
          <w:szCs w:val="24"/>
          <w:highlight w:val="none"/>
          <w:lang w:eastAsia="zh-CN"/>
          <w14:textFill>
            <w14:solidFill>
              <w14:schemeClr w14:val="tx1"/>
            </w14:solidFill>
          </w14:textFill>
        </w:rPr>
        <w:t>的，</w:t>
      </w:r>
      <w:r>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t>请按以下方式联系。</w:t>
      </w:r>
      <w:bookmarkEnd w:id="31"/>
      <w:bookmarkEnd w:id="32"/>
      <w:bookmarkEnd w:id="33"/>
      <w:bookmarkEnd w:id="34"/>
    </w:p>
    <w:p w14:paraId="6B241259">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pPr>
      <w:bookmarkStart w:id="35" w:name="_Toc28359019"/>
      <w:bookmarkStart w:id="36" w:name="_Toc35393637"/>
      <w:bookmarkStart w:id="37" w:name="_Toc35393806"/>
      <w:bookmarkStart w:id="38" w:name="_Toc28359096"/>
      <w:r>
        <w:rPr>
          <w:rFonts w:hint="eastAsia" w:ascii="方正仿宋_GB2312" w:hAnsi="方正仿宋_GB2312" w:eastAsia="方正仿宋_GB2312" w:cs="方正仿宋_GB2312"/>
          <w:b/>
          <w:bCs/>
          <w:color w:val="000000" w:themeColor="text1"/>
          <w:spacing w:val="0"/>
          <w:kern w:val="0"/>
          <w:sz w:val="24"/>
          <w:szCs w:val="24"/>
          <w:highlight w:val="none"/>
          <w:lang w:eastAsia="zh-CN"/>
          <w14:textFill>
            <w14:solidFill>
              <w14:schemeClr w14:val="tx1"/>
            </w14:solidFill>
          </w14:textFill>
        </w:rPr>
        <w:t>招标</w:t>
      </w:r>
      <w:r>
        <w:rPr>
          <w:rFonts w:hint="eastAsia" w:ascii="方正仿宋_GB2312" w:hAnsi="方正仿宋_GB2312" w:eastAsia="方正仿宋_GB2312" w:cs="方正仿宋_GB2312"/>
          <w:b/>
          <w:bCs/>
          <w:color w:val="000000" w:themeColor="text1"/>
          <w:spacing w:val="0"/>
          <w:kern w:val="0"/>
          <w:sz w:val="24"/>
          <w:szCs w:val="24"/>
          <w:highlight w:val="none"/>
          <w14:textFill>
            <w14:solidFill>
              <w14:schemeClr w14:val="tx1"/>
            </w14:solidFill>
          </w14:textFill>
        </w:rPr>
        <w:t>人信息</w:t>
      </w:r>
      <w:bookmarkEnd w:id="35"/>
      <w:bookmarkEnd w:id="36"/>
      <w:bookmarkEnd w:id="37"/>
      <w:bookmarkEnd w:id="38"/>
    </w:p>
    <w:p w14:paraId="6572589E">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pPr>
      <w:bookmarkStart w:id="39" w:name="_Toc35393638"/>
      <w:bookmarkStart w:id="40" w:name="_Toc35393807"/>
      <w:bookmarkStart w:id="41" w:name="_Toc28359097"/>
      <w:bookmarkStart w:id="42" w:name="_Toc28359020"/>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名    称：</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昆明公交集团有限责任公司</w:t>
      </w:r>
    </w:p>
    <w:p w14:paraId="7E5DAA26">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地    址：云南省昆明市北市区霖雨路146号</w:t>
      </w:r>
    </w:p>
    <w:p w14:paraId="4F7A6127">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联 系 人：杨工</w:t>
      </w:r>
    </w:p>
    <w:p w14:paraId="1EA7D101">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电    话：</w:t>
      </w:r>
      <w:r>
        <w:rPr>
          <w:rFonts w:hint="eastAsia" w:ascii="方正仿宋_GB2312" w:hAnsi="方正仿宋_GB2312" w:eastAsia="方正仿宋_GB2312" w:cs="方正仿宋_GB2312"/>
          <w:color w:val="000000" w:themeColor="text1"/>
          <w:spacing w:val="0"/>
          <w:kern w:val="0"/>
          <w:sz w:val="24"/>
          <w:highlight w:val="none"/>
          <w:lang w:val="en-US" w:eastAsia="zh-CN"/>
          <w14:textFill>
            <w14:solidFill>
              <w14:schemeClr w14:val="tx1"/>
            </w14:solidFill>
          </w14:textFill>
        </w:rPr>
        <w:t>0871-</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65815802</w:t>
      </w:r>
    </w:p>
    <w:p w14:paraId="32533987">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eastAsia" w:ascii="方正仿宋_GB2312" w:hAnsi="方正仿宋_GB2312" w:eastAsia="方正仿宋_GB2312" w:cs="方正仿宋_GB2312"/>
          <w:b/>
          <w:bCs/>
          <w:color w:val="000000" w:themeColor="text1"/>
          <w:spacing w:val="0"/>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pacing w:val="0"/>
          <w:kern w:val="0"/>
          <w:sz w:val="24"/>
          <w:szCs w:val="24"/>
          <w:highlight w:val="none"/>
          <w:lang w:eastAsia="zh-CN"/>
          <w14:textFill>
            <w14:solidFill>
              <w14:schemeClr w14:val="tx1"/>
            </w14:solidFill>
          </w14:textFill>
        </w:rPr>
        <w:t>招标代理机构信息</w:t>
      </w:r>
      <w:bookmarkEnd w:id="39"/>
      <w:bookmarkEnd w:id="40"/>
      <w:bookmarkEnd w:id="41"/>
      <w:bookmarkEnd w:id="42"/>
    </w:p>
    <w:p w14:paraId="034C3E1C">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名称：云南均浙工程咨询有限公司</w:t>
      </w:r>
    </w:p>
    <w:p w14:paraId="774E8371">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地　　址：云南省昆明市盘龙区金星立交桥江东花园西路（农村合作信用联社旁）云南巨和大厦6楼</w:t>
      </w:r>
    </w:p>
    <w:p w14:paraId="3C324138">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项目联系人：张兴华</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pacing w:val="0"/>
          <w:kern w:val="0"/>
          <w:sz w:val="24"/>
          <w:highlight w:val="none"/>
          <w:lang w:val="en-US" w:eastAsia="zh-CN"/>
          <w14:textFill>
            <w14:solidFill>
              <w14:schemeClr w14:val="tx1"/>
            </w14:solidFill>
          </w14:textFill>
        </w:rPr>
        <w:t>项目负责人</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、吴祺斌、贾博衍</w:t>
      </w:r>
    </w:p>
    <w:p w14:paraId="17D88551">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联系方式：0871-63351989、</w:t>
      </w:r>
      <w:r>
        <w:rPr>
          <w:rFonts w:hint="eastAsia" w:ascii="方正仿宋_GB2312" w:hAnsi="方正仿宋_GB2312" w:eastAsia="方正仿宋_GB2312" w:cs="方正仿宋_GB2312"/>
          <w:color w:val="000000" w:themeColor="text1"/>
          <w:spacing w:val="0"/>
          <w:kern w:val="0"/>
          <w:sz w:val="24"/>
          <w:highlight w:val="none"/>
          <w:lang w:val="en-US" w:eastAsia="zh-CN"/>
          <w14:textFill>
            <w14:solidFill>
              <w14:schemeClr w14:val="tx1"/>
            </w14:solidFill>
          </w14:textFill>
        </w:rPr>
        <w:t>13888380060、15096622263、</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18082969760</w:t>
      </w:r>
    </w:p>
    <w:p w14:paraId="2D9D23A3">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u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邮箱号码：</w:t>
      </w:r>
      <w:r>
        <w:rPr>
          <w:rFonts w:hint="eastAsia" w:ascii="方正仿宋_GB2312" w:hAnsi="方正仿宋_GB2312" w:eastAsia="方正仿宋_GB2312" w:cs="方正仿宋_GB2312"/>
          <w:color w:val="000000" w:themeColor="text1"/>
          <w:spacing w:val="0"/>
          <w:kern w:val="0"/>
          <w:sz w:val="24"/>
          <w:highlight w:val="none"/>
          <w:u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pacing w:val="0"/>
          <w:kern w:val="0"/>
          <w:sz w:val="24"/>
          <w:highlight w:val="none"/>
          <w:u w:val="none"/>
          <w14:textFill>
            <w14:solidFill>
              <w14:schemeClr w14:val="tx1"/>
            </w14:solidFill>
          </w14:textFill>
        </w:rPr>
        <w:instrText xml:space="preserve"> HYPERLINK "mailto:ynjzzb@163.com" </w:instrText>
      </w:r>
      <w:r>
        <w:rPr>
          <w:rFonts w:hint="eastAsia" w:ascii="方正仿宋_GB2312" w:hAnsi="方正仿宋_GB2312" w:eastAsia="方正仿宋_GB2312" w:cs="方正仿宋_GB2312"/>
          <w:color w:val="000000" w:themeColor="text1"/>
          <w:spacing w:val="0"/>
          <w:kern w:val="0"/>
          <w:sz w:val="24"/>
          <w:highlight w:val="none"/>
          <w:u w:val="none"/>
          <w14:textFill>
            <w14:solidFill>
              <w14:schemeClr w14:val="tx1"/>
            </w14:solidFill>
          </w14:textFill>
        </w:rPr>
        <w:fldChar w:fldCharType="separate"/>
      </w:r>
      <w:r>
        <w:rPr>
          <w:rStyle w:val="6"/>
          <w:rFonts w:hint="eastAsia" w:ascii="方正仿宋_GB2312" w:hAnsi="方正仿宋_GB2312" w:eastAsia="方正仿宋_GB2312" w:cs="方正仿宋_GB2312"/>
          <w:spacing w:val="0"/>
          <w:kern w:val="0"/>
          <w:sz w:val="24"/>
          <w:highlight w:val="none"/>
        </w:rPr>
        <w:t>ynjzzb@163.com</w:t>
      </w:r>
      <w:r>
        <w:rPr>
          <w:rFonts w:hint="eastAsia" w:ascii="方正仿宋_GB2312" w:hAnsi="方正仿宋_GB2312" w:eastAsia="方正仿宋_GB2312" w:cs="方正仿宋_GB2312"/>
          <w:color w:val="000000" w:themeColor="text1"/>
          <w:spacing w:val="0"/>
          <w:kern w:val="0"/>
          <w:sz w:val="24"/>
          <w:highlight w:val="none"/>
          <w:u w:val="none"/>
          <w14:textFill>
            <w14:solidFill>
              <w14:schemeClr w14:val="tx1"/>
            </w14:solidFill>
          </w14:textFill>
        </w:rPr>
        <w:fldChar w:fldCharType="end"/>
      </w:r>
    </w:p>
    <w:p w14:paraId="609065D5">
      <w:pPr>
        <w:keepNext w:val="0"/>
        <w:keepLines w:val="0"/>
        <w:pageBreakBefore w:val="0"/>
        <w:widowControl w:val="0"/>
        <w:numPr>
          <w:ilvl w:val="1"/>
          <w:numId w:val="1"/>
        </w:numPr>
        <w:kinsoku/>
        <w:wordWrap w:val="0"/>
        <w:overflowPunct/>
        <w:topLinePunct/>
        <w:autoSpaceDE/>
        <w:autoSpaceDN/>
        <w:bidi w:val="0"/>
        <w:adjustRightInd w:val="0"/>
        <w:snapToGrid w:val="0"/>
        <w:spacing w:line="360" w:lineRule="auto"/>
        <w:ind w:left="-5" w:leftChars="0" w:right="0" w:rightChars="0" w:firstLine="425" w:firstLineChars="0"/>
        <w:textAlignment w:val="auto"/>
        <w:rPr>
          <w:rFonts w:hint="default" w:ascii="方正仿宋_GB2312" w:hAnsi="方正仿宋_GB2312" w:eastAsia="方正仿宋_GB2312" w:cs="方正仿宋_GB2312"/>
          <w:b/>
          <w:bCs/>
          <w:color w:val="000000" w:themeColor="text1"/>
          <w:spacing w:val="0"/>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pacing w:val="0"/>
          <w:kern w:val="0"/>
          <w:sz w:val="24"/>
          <w:szCs w:val="24"/>
          <w:highlight w:val="none"/>
          <w:lang w:val="en-US" w:eastAsia="zh-CN"/>
          <w14:textFill>
            <w14:solidFill>
              <w14:schemeClr w14:val="tx1"/>
            </w14:solidFill>
          </w14:textFill>
        </w:rPr>
        <w:t>项目联系方式</w:t>
      </w:r>
    </w:p>
    <w:p w14:paraId="76260BD9">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项目联系人：张兴华</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pacing w:val="0"/>
          <w:kern w:val="0"/>
          <w:sz w:val="24"/>
          <w:highlight w:val="none"/>
          <w:lang w:val="en-US" w:eastAsia="zh-CN"/>
          <w14:textFill>
            <w14:solidFill>
              <w14:schemeClr w14:val="tx1"/>
            </w14:solidFill>
          </w14:textFill>
        </w:rPr>
        <w:t>项目负责人</w:t>
      </w:r>
      <w:r>
        <w:rPr>
          <w:rFonts w:hint="eastAsia" w:ascii="方正仿宋_GB2312" w:hAnsi="方正仿宋_GB2312" w:eastAsia="方正仿宋_GB2312" w:cs="方正仿宋_GB2312"/>
          <w:color w:val="000000" w:themeColor="text1"/>
          <w:spacing w:val="0"/>
          <w:kern w:val="0"/>
          <w:sz w:val="24"/>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、吴祺斌、贾博衍</w:t>
      </w:r>
    </w:p>
    <w:p w14:paraId="26A33464">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联系方式：0871-63351989、</w:t>
      </w:r>
      <w:r>
        <w:rPr>
          <w:rFonts w:hint="eastAsia" w:ascii="方正仿宋_GB2312" w:hAnsi="方正仿宋_GB2312" w:eastAsia="方正仿宋_GB2312" w:cs="方正仿宋_GB2312"/>
          <w:color w:val="000000" w:themeColor="text1"/>
          <w:spacing w:val="0"/>
          <w:kern w:val="0"/>
          <w:sz w:val="24"/>
          <w:highlight w:val="none"/>
          <w:lang w:val="en-US" w:eastAsia="zh-CN"/>
          <w14:textFill>
            <w14:solidFill>
              <w14:schemeClr w14:val="tx1"/>
            </w14:solidFill>
          </w14:textFill>
        </w:rPr>
        <w:t>13888380060、15096622263、</w:t>
      </w: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18082969760</w:t>
      </w:r>
    </w:p>
    <w:p w14:paraId="093F719E">
      <w:pPr>
        <w:keepNext w:val="0"/>
        <w:keepLines w:val="0"/>
        <w:pageBreakBefore w:val="0"/>
        <w:widowControl w:val="0"/>
        <w:kinsoku/>
        <w:wordWrap w:val="0"/>
        <w:overflowPunct/>
        <w:topLinePunct/>
        <w:autoSpaceDE/>
        <w:autoSpaceDN/>
        <w:bidi w:val="0"/>
        <w:adjustRightInd w:val="0"/>
        <w:snapToGrid w:val="0"/>
        <w:spacing w:line="360" w:lineRule="auto"/>
        <w:ind w:left="-5" w:leftChars="0" w:firstLine="425" w:firstLineChars="0"/>
        <w:jc w:val="left"/>
        <w:textAlignment w:val="auto"/>
        <w:rPr>
          <w:rFonts w:hint="eastAsia" w:ascii="方正仿宋_GB2312" w:hAnsi="方正仿宋_GB2312" w:eastAsia="方正仿宋_GB2312" w:cs="方正仿宋_GB2312"/>
          <w:color w:val="000000" w:themeColor="text1"/>
          <w:spacing w:val="0"/>
          <w:kern w:val="0"/>
          <w:sz w:val="24"/>
          <w:highlight w:val="none"/>
          <w:u w:val="none"/>
          <w14:textFill>
            <w14:solidFill>
              <w14:schemeClr w14:val="tx1"/>
            </w14:solidFill>
          </w14:textFill>
        </w:rPr>
      </w:pPr>
      <w:r>
        <w:rPr>
          <w:rFonts w:hint="eastAsia" w:ascii="方正仿宋_GB2312" w:hAnsi="方正仿宋_GB2312" w:eastAsia="方正仿宋_GB2312" w:cs="方正仿宋_GB2312"/>
          <w:color w:val="000000" w:themeColor="text1"/>
          <w:spacing w:val="0"/>
          <w:kern w:val="0"/>
          <w:sz w:val="24"/>
          <w:highlight w:val="none"/>
          <w14:textFill>
            <w14:solidFill>
              <w14:schemeClr w14:val="tx1"/>
            </w14:solidFill>
          </w14:textFill>
        </w:rPr>
        <w:t>邮箱号码：</w:t>
      </w:r>
      <w:r>
        <w:rPr>
          <w:rFonts w:hint="eastAsia" w:ascii="方正仿宋_GB2312" w:hAnsi="方正仿宋_GB2312" w:eastAsia="方正仿宋_GB2312" w:cs="方正仿宋_GB2312"/>
          <w:color w:val="000000" w:themeColor="text1"/>
          <w:spacing w:val="0"/>
          <w:kern w:val="0"/>
          <w:sz w:val="24"/>
          <w:highlight w:val="none"/>
          <w:u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pacing w:val="0"/>
          <w:kern w:val="0"/>
          <w:sz w:val="24"/>
          <w:highlight w:val="none"/>
          <w:u w:val="none"/>
          <w14:textFill>
            <w14:solidFill>
              <w14:schemeClr w14:val="tx1"/>
            </w14:solidFill>
          </w14:textFill>
        </w:rPr>
        <w:instrText xml:space="preserve"> HYPERLINK "mailto:ynjzzb@163.com" </w:instrText>
      </w:r>
      <w:r>
        <w:rPr>
          <w:rFonts w:hint="eastAsia" w:ascii="方正仿宋_GB2312" w:hAnsi="方正仿宋_GB2312" w:eastAsia="方正仿宋_GB2312" w:cs="方正仿宋_GB2312"/>
          <w:color w:val="000000" w:themeColor="text1"/>
          <w:spacing w:val="0"/>
          <w:kern w:val="0"/>
          <w:sz w:val="24"/>
          <w:highlight w:val="none"/>
          <w:u w:val="none"/>
          <w14:textFill>
            <w14:solidFill>
              <w14:schemeClr w14:val="tx1"/>
            </w14:solidFill>
          </w14:textFill>
        </w:rPr>
        <w:fldChar w:fldCharType="separate"/>
      </w:r>
      <w:r>
        <w:rPr>
          <w:rStyle w:val="6"/>
          <w:rFonts w:hint="eastAsia" w:ascii="方正仿宋_GB2312" w:hAnsi="方正仿宋_GB2312" w:eastAsia="方正仿宋_GB2312" w:cs="方正仿宋_GB2312"/>
          <w:spacing w:val="0"/>
          <w:kern w:val="0"/>
          <w:sz w:val="24"/>
          <w:highlight w:val="none"/>
        </w:rPr>
        <w:t>ynjzzb@163.com</w:t>
      </w:r>
      <w:r>
        <w:rPr>
          <w:rFonts w:hint="eastAsia" w:ascii="方正仿宋_GB2312" w:hAnsi="方正仿宋_GB2312" w:eastAsia="方正仿宋_GB2312" w:cs="方正仿宋_GB2312"/>
          <w:color w:val="000000" w:themeColor="text1"/>
          <w:spacing w:val="0"/>
          <w:kern w:val="0"/>
          <w:sz w:val="24"/>
          <w:highlight w:val="none"/>
          <w:u w:val="none"/>
          <w14:textFill>
            <w14:solidFill>
              <w14:schemeClr w14:val="tx1"/>
            </w14:solidFill>
          </w14:textFill>
        </w:rPr>
        <w:fldChar w:fldCharType="end"/>
      </w:r>
    </w:p>
    <w:p w14:paraId="10788961">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left="420" w:leftChars="0" w:right="0" w:rightChars="0"/>
        <w:textAlignment w:val="auto"/>
        <w:rPr>
          <w:rFonts w:hint="default" w:ascii="方正仿宋_GB2312" w:hAnsi="方正仿宋_GB2312" w:eastAsia="方正仿宋_GB2312" w:cs="方正仿宋_GB2312"/>
          <w:b/>
          <w:bCs/>
          <w:color w:val="000000" w:themeColor="text1"/>
          <w:spacing w:val="0"/>
          <w:kern w:val="0"/>
          <w:sz w:val="24"/>
          <w:szCs w:val="24"/>
          <w:highlight w:val="none"/>
          <w:lang w:val="en-US" w:eastAsia="zh-CN"/>
          <w14:textFill>
            <w14:solidFill>
              <w14:schemeClr w14:val="tx1"/>
            </w14:solidFill>
          </w14:textFill>
        </w:rPr>
      </w:pPr>
    </w:p>
    <w:p w14:paraId="74AF2A62">
      <w:pPr>
        <w:jc w:val="right"/>
      </w:pPr>
      <w:r>
        <w:rPr>
          <w:rFonts w:hint="eastAsia" w:ascii="方正仿宋_GB2312" w:hAnsi="方正仿宋_GB2312" w:eastAsia="方正仿宋_GB2312" w:cs="方正仿宋_GB2312"/>
          <w:b w:val="0"/>
          <w:snapToGrid w:val="0"/>
          <w:color w:val="000000" w:themeColor="text1"/>
          <w:spacing w:val="0"/>
          <w:kern w:val="0"/>
          <w:sz w:val="24"/>
          <w:szCs w:val="24"/>
          <w:highlight w:val="none"/>
          <w:u w:val="none"/>
          <w:lang w:val="en-US" w:eastAsia="zh-CN"/>
          <w14:textFill>
            <w14:solidFill>
              <w14:schemeClr w14:val="tx1"/>
            </w14:solidFill>
          </w14:textFill>
        </w:rPr>
        <w:t>2026年03月02日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55A3468-9A07-484A-8041-8DAFB950FDDC}"/>
  </w:font>
  <w:font w:name="方正仿宋_GB2312">
    <w:panose1 w:val="02000000000000000000"/>
    <w:charset w:val="86"/>
    <w:family w:val="auto"/>
    <w:pitch w:val="default"/>
    <w:sig w:usb0="A00002BF" w:usb1="184F6CFA" w:usb2="00000012" w:usb3="00000000" w:csb0="00040001" w:csb1="00000000"/>
    <w:embedRegular r:id="rId2" w:fontKey="{DF891760-DD9B-4A49-99D2-45A717C15146}"/>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F9347"/>
    <w:multiLevelType w:val="multilevel"/>
    <w:tmpl w:val="0F1F9347"/>
    <w:lvl w:ilvl="0" w:tentative="0">
      <w:start w:val="1"/>
      <w:numFmt w:val="decimal"/>
      <w:suff w:val="nothing"/>
      <w:lvlText w:val="%1."/>
      <w:lvlJc w:val="left"/>
      <w:pPr>
        <w:ind w:left="425" w:hanging="425"/>
      </w:pPr>
      <w:rPr>
        <w:rFonts w:hint="default"/>
      </w:rPr>
    </w:lvl>
    <w:lvl w:ilvl="1" w:tentative="0">
      <w:start w:val="1"/>
      <w:numFmt w:val="decimal"/>
      <w:suff w:val="nothing"/>
      <w:lvlText w:val="%1.%2."/>
      <w:lvlJc w:val="left"/>
      <w:pPr>
        <w:ind w:left="850" w:hanging="453"/>
      </w:pPr>
      <w:rPr>
        <w:rFonts w:hint="default"/>
      </w:rPr>
    </w:lvl>
    <w:lvl w:ilvl="2" w:tentative="0">
      <w:start w:val="1"/>
      <w:numFmt w:val="decimal"/>
      <w:suff w:val="nothing"/>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13E94"/>
    <w:rsid w:val="02414F2D"/>
    <w:rsid w:val="0734667A"/>
    <w:rsid w:val="0895195B"/>
    <w:rsid w:val="0C755B73"/>
    <w:rsid w:val="0F7B75AF"/>
    <w:rsid w:val="10C465EB"/>
    <w:rsid w:val="11156812"/>
    <w:rsid w:val="11861DC3"/>
    <w:rsid w:val="173608FC"/>
    <w:rsid w:val="17675119"/>
    <w:rsid w:val="18225B77"/>
    <w:rsid w:val="196A4A63"/>
    <w:rsid w:val="1A4A1431"/>
    <w:rsid w:val="21FE47FB"/>
    <w:rsid w:val="26435D5B"/>
    <w:rsid w:val="26477075"/>
    <w:rsid w:val="298C75BC"/>
    <w:rsid w:val="320209D8"/>
    <w:rsid w:val="32FF25C9"/>
    <w:rsid w:val="389037B9"/>
    <w:rsid w:val="389422EF"/>
    <w:rsid w:val="39F66D3E"/>
    <w:rsid w:val="44A70874"/>
    <w:rsid w:val="46BC185D"/>
    <w:rsid w:val="4A32320C"/>
    <w:rsid w:val="4F235DD8"/>
    <w:rsid w:val="546200C6"/>
    <w:rsid w:val="564933FD"/>
    <w:rsid w:val="56AA1C4D"/>
    <w:rsid w:val="57150FC2"/>
    <w:rsid w:val="5E730926"/>
    <w:rsid w:val="6BF0238C"/>
    <w:rsid w:val="79213E94"/>
    <w:rsid w:val="7CBD26F3"/>
    <w:rsid w:val="7CC06FD7"/>
    <w:rsid w:val="7CEB4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jc w:val="center"/>
      <w:outlineLvl w:val="0"/>
    </w:pPr>
    <w:rPr>
      <w:rFonts w:ascii="Calibri" w:hAnsi="Calibri" w:eastAsia="黑体"/>
      <w:b/>
      <w:kern w:val="44"/>
      <w:sz w:val="44"/>
      <w:szCs w:val="20"/>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character" w:styleId="6">
    <w:name w:val="Hyperlink"/>
    <w:basedOn w:val="5"/>
    <w:qFormat/>
    <w:uiPriority w:val="99"/>
    <w:rPr>
      <w:color w:val="337AB7"/>
      <w:u w:val="single"/>
    </w:rPr>
  </w:style>
  <w:style w:type="character" w:customStyle="1" w:styleId="7">
    <w:name w:val="标题 1 Char"/>
    <w:basedOn w:val="5"/>
    <w:link w:val="2"/>
    <w:autoRedefine/>
    <w:qFormat/>
    <w:uiPriority w:val="0"/>
    <w:rPr>
      <w:rFonts w:ascii="Calibri" w:hAnsi="Calibri" w:eastAsia="黑体"/>
      <w:b/>
      <w:kern w:val="44"/>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2026-02-27T09:04:00Z</dcterms:created>
  <dc:creator>居正</dc:creator>
  <cp:lastModifiedBy>居正</cp:lastModifiedBy>
  <dcterms:modified xsi:type="dcterms:W3CDTF">2026-02-27T09:31:11Z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A293D5D1829E448AADD4A6728B43D4BA_11</vt:lpwstr>
  </property>
  <property fmtid="{D5CDD505-2E9C-101B-9397-08002B2CF9AE}" pid="4" name="KSOTemplateDocerSaveRecord">
    <vt:lpwstr>eyJoZGlkIjoiZTQ3MDgyY2ExODY3ZjRiNTliMDJkYzdiZjM0OTM0NDAiLCJ1c2VySWQiOiIxMzgxNzEzNSJ9</vt:lpwstr>
  </property>
</Properties>
</file>