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9F" w:rsidRDefault="00211854">
      <w:pPr>
        <w:pStyle w:val="p0"/>
        <w:jc w:val="center"/>
        <w:rPr>
          <w:rStyle w:val="1Char"/>
          <w:rFonts w:ascii="宋体" w:hAnsi="宋体"/>
          <w:sz w:val="52"/>
          <w:szCs w:val="52"/>
        </w:rPr>
      </w:pPr>
      <w:r>
        <w:rPr>
          <w:rStyle w:val="1Char"/>
          <w:rFonts w:ascii="宋体" w:hAnsi="宋体" w:hint="eastAsia"/>
        </w:rPr>
        <w:t xml:space="preserve">                       中标候选人公示            </w:t>
      </w:r>
      <w:r>
        <w:rPr>
          <w:rStyle w:val="1Char"/>
          <w:rFonts w:ascii="宋体" w:hAnsi="宋体" w:hint="eastAsia"/>
          <w:sz w:val="18"/>
          <w:szCs w:val="18"/>
        </w:rPr>
        <w:t>标段编号：</w:t>
      </w:r>
      <w:r w:rsidR="003E388F" w:rsidRPr="003E388F">
        <w:rPr>
          <w:rStyle w:val="1Char"/>
          <w:rFonts w:ascii="宋体" w:hAnsi="宋体"/>
          <w:sz w:val="18"/>
          <w:szCs w:val="18"/>
        </w:rPr>
        <w:t>ZH530100202600015001002</w:t>
      </w:r>
    </w:p>
    <w:p w:rsidR="00C16B9F" w:rsidRDefault="00211854">
      <w:pPr>
        <w:pStyle w:val="p0"/>
        <w:wordWrap w:val="0"/>
        <w:jc w:val="right"/>
        <w:rPr>
          <w:rFonts w:ascii="宋体" w:hAnsi="宋体" w:cs="仿宋_GB2312"/>
          <w:kern w:val="2"/>
          <w:sz w:val="20"/>
          <w:szCs w:val="20"/>
        </w:rPr>
      </w:pPr>
      <w:r>
        <w:rPr>
          <w:rFonts w:ascii="宋体" w:hAnsi="宋体" w:cs="仿宋_GB2312" w:hint="eastAsia"/>
          <w:kern w:val="2"/>
          <w:sz w:val="20"/>
          <w:szCs w:val="20"/>
        </w:rPr>
        <w:t xml:space="preserve">  </w:t>
      </w: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686"/>
        <w:gridCol w:w="1378"/>
        <w:gridCol w:w="3261"/>
        <w:gridCol w:w="11"/>
        <w:gridCol w:w="2095"/>
        <w:gridCol w:w="2652"/>
        <w:gridCol w:w="2815"/>
      </w:tblGrid>
      <w:tr w:rsidR="00F8167D" w:rsidTr="00814848">
        <w:trPr>
          <w:trHeight w:val="541"/>
          <w:jc w:val="center"/>
        </w:trPr>
        <w:tc>
          <w:tcPr>
            <w:tcW w:w="3114" w:type="dxa"/>
            <w:gridSpan w:val="3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招标人</w:t>
            </w:r>
          </w:p>
        </w:tc>
        <w:tc>
          <w:tcPr>
            <w:tcW w:w="3261" w:type="dxa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 w:rsidRPr="00B87212">
              <w:rPr>
                <w:rFonts w:ascii="宋体" w:hAnsi="宋体" w:cs="仿宋_GB2312" w:hint="eastAsia"/>
                <w:szCs w:val="21"/>
              </w:rPr>
              <w:t>昆明</w:t>
            </w:r>
            <w:proofErr w:type="gramStart"/>
            <w:r w:rsidRPr="00B87212">
              <w:rPr>
                <w:rFonts w:ascii="宋体" w:hAnsi="宋体" w:cs="仿宋_GB2312" w:hint="eastAsia"/>
                <w:szCs w:val="21"/>
              </w:rPr>
              <w:t>公交城市</w:t>
            </w:r>
            <w:proofErr w:type="gramEnd"/>
            <w:r w:rsidRPr="00B87212">
              <w:rPr>
                <w:rFonts w:ascii="宋体" w:hAnsi="宋体" w:cs="仿宋_GB2312" w:hint="eastAsia"/>
                <w:szCs w:val="21"/>
              </w:rPr>
              <w:t>巴士有限责任公司</w:t>
            </w:r>
          </w:p>
        </w:tc>
        <w:tc>
          <w:tcPr>
            <w:tcW w:w="2106" w:type="dxa"/>
            <w:gridSpan w:val="2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招标人地址</w:t>
            </w:r>
          </w:p>
        </w:tc>
        <w:tc>
          <w:tcPr>
            <w:tcW w:w="5467" w:type="dxa"/>
            <w:gridSpan w:val="2"/>
            <w:vAlign w:val="center"/>
          </w:tcPr>
          <w:p w:rsidR="00F8167D" w:rsidRDefault="00ED74D5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昆明市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盘龙区穿金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路773号</w:t>
            </w:r>
            <w:r>
              <w:rPr>
                <w:rFonts w:ascii="宋体" w:hAnsi="宋体" w:cs="仿宋_GB2312" w:hint="eastAsia"/>
                <w:szCs w:val="21"/>
              </w:rPr>
              <w:t xml:space="preserve">   </w:t>
            </w:r>
          </w:p>
        </w:tc>
      </w:tr>
      <w:tr w:rsidR="00F8167D" w:rsidTr="00814848">
        <w:trPr>
          <w:trHeight w:val="468"/>
          <w:jc w:val="center"/>
        </w:trPr>
        <w:tc>
          <w:tcPr>
            <w:tcW w:w="3114" w:type="dxa"/>
            <w:gridSpan w:val="3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招标联系人</w:t>
            </w:r>
          </w:p>
        </w:tc>
        <w:tc>
          <w:tcPr>
            <w:tcW w:w="3261" w:type="dxa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张野本</w:t>
            </w:r>
          </w:p>
        </w:tc>
        <w:tc>
          <w:tcPr>
            <w:tcW w:w="2106" w:type="dxa"/>
            <w:gridSpan w:val="2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联系电话</w:t>
            </w:r>
          </w:p>
        </w:tc>
        <w:tc>
          <w:tcPr>
            <w:tcW w:w="5467" w:type="dxa"/>
            <w:gridSpan w:val="2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13987180872</w:t>
            </w:r>
            <w:r>
              <w:rPr>
                <w:rFonts w:ascii="宋体" w:hAnsi="宋体" w:cs="仿宋_GB2312" w:hint="eastAsia"/>
                <w:szCs w:val="21"/>
              </w:rPr>
              <w:t xml:space="preserve">  </w:t>
            </w:r>
          </w:p>
        </w:tc>
      </w:tr>
      <w:tr w:rsidR="00F8167D" w:rsidTr="00814848">
        <w:trPr>
          <w:trHeight w:val="541"/>
          <w:jc w:val="center"/>
        </w:trPr>
        <w:tc>
          <w:tcPr>
            <w:tcW w:w="3114" w:type="dxa"/>
            <w:gridSpan w:val="3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招标代理机构</w:t>
            </w:r>
          </w:p>
        </w:tc>
        <w:tc>
          <w:tcPr>
            <w:tcW w:w="3261" w:type="dxa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云南国瑞咨询管理有限公司</w:t>
            </w:r>
          </w:p>
        </w:tc>
        <w:tc>
          <w:tcPr>
            <w:tcW w:w="2106" w:type="dxa"/>
            <w:gridSpan w:val="2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招标代理机构地址</w:t>
            </w:r>
          </w:p>
        </w:tc>
        <w:tc>
          <w:tcPr>
            <w:tcW w:w="5467" w:type="dxa"/>
            <w:gridSpan w:val="2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昆明市东风西路99号新纪元广场11楼11号</w:t>
            </w:r>
          </w:p>
        </w:tc>
      </w:tr>
      <w:tr w:rsidR="00F8167D" w:rsidTr="00814848">
        <w:trPr>
          <w:trHeight w:val="541"/>
          <w:jc w:val="center"/>
        </w:trPr>
        <w:tc>
          <w:tcPr>
            <w:tcW w:w="3114" w:type="dxa"/>
            <w:gridSpan w:val="3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招标代理联系人</w:t>
            </w:r>
          </w:p>
        </w:tc>
        <w:tc>
          <w:tcPr>
            <w:tcW w:w="3261" w:type="dxa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proofErr w:type="gramStart"/>
            <w:r>
              <w:rPr>
                <w:rFonts w:ascii="宋体" w:hAnsi="宋体" w:cs="仿宋_GB2312" w:hint="eastAsia"/>
                <w:szCs w:val="21"/>
              </w:rPr>
              <w:t>鲁敏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 xml:space="preserve">  谭向雪   黄孟潞  郭柔汐</w:t>
            </w:r>
          </w:p>
        </w:tc>
        <w:tc>
          <w:tcPr>
            <w:tcW w:w="2106" w:type="dxa"/>
            <w:gridSpan w:val="2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联系电话</w:t>
            </w:r>
          </w:p>
        </w:tc>
        <w:tc>
          <w:tcPr>
            <w:tcW w:w="5467" w:type="dxa"/>
            <w:gridSpan w:val="2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 xml:space="preserve"> 0871-63635661</w:t>
            </w:r>
          </w:p>
        </w:tc>
      </w:tr>
      <w:tr w:rsidR="00F8167D" w:rsidTr="00814848">
        <w:trPr>
          <w:trHeight w:val="541"/>
          <w:jc w:val="center"/>
        </w:trPr>
        <w:tc>
          <w:tcPr>
            <w:tcW w:w="3114" w:type="dxa"/>
            <w:gridSpan w:val="3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监督部门名称及联系方式</w:t>
            </w:r>
          </w:p>
        </w:tc>
        <w:tc>
          <w:tcPr>
            <w:tcW w:w="10834" w:type="dxa"/>
            <w:gridSpan w:val="5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昆明</w:t>
            </w:r>
            <w:r>
              <w:rPr>
                <w:rFonts w:ascii="宋体" w:hAnsi="宋体" w:cs="仿宋_GB2312" w:hint="eastAsia"/>
                <w:szCs w:val="21"/>
              </w:rPr>
              <w:t>公交</w:t>
            </w:r>
            <w:r>
              <w:rPr>
                <w:rFonts w:ascii="宋体" w:hAnsi="宋体" w:cs="仿宋_GB2312"/>
                <w:szCs w:val="21"/>
              </w:rPr>
              <w:t>集团有限责任公司合</w:t>
            </w:r>
            <w:proofErr w:type="gramStart"/>
            <w:r>
              <w:rPr>
                <w:rFonts w:ascii="宋体" w:hAnsi="宋体" w:cs="仿宋_GB2312"/>
                <w:szCs w:val="21"/>
              </w:rPr>
              <w:t>规</w:t>
            </w:r>
            <w:proofErr w:type="gramEnd"/>
            <w:r>
              <w:rPr>
                <w:rFonts w:ascii="宋体" w:hAnsi="宋体" w:cs="仿宋_GB2312" w:hint="eastAsia"/>
                <w:szCs w:val="21"/>
              </w:rPr>
              <w:t>管理</w:t>
            </w:r>
            <w:r>
              <w:rPr>
                <w:rFonts w:ascii="宋体" w:hAnsi="宋体" w:cs="仿宋_GB2312"/>
                <w:szCs w:val="21"/>
              </w:rPr>
              <w:t>部</w:t>
            </w:r>
            <w:r>
              <w:rPr>
                <w:rFonts w:ascii="宋体" w:hAnsi="宋体" w:cs="仿宋_GB2312" w:hint="eastAsia"/>
                <w:szCs w:val="21"/>
              </w:rPr>
              <w:t xml:space="preserve">   </w:t>
            </w:r>
            <w:r>
              <w:rPr>
                <w:rFonts w:ascii="宋体" w:hAnsi="宋体" w:cs="宋体"/>
                <w:szCs w:val="21"/>
              </w:rPr>
              <w:t>13888003937</w:t>
            </w:r>
          </w:p>
        </w:tc>
      </w:tr>
      <w:tr w:rsidR="00F8167D" w:rsidTr="00814848">
        <w:trPr>
          <w:trHeight w:hRule="exact" w:val="471"/>
          <w:jc w:val="center"/>
        </w:trPr>
        <w:tc>
          <w:tcPr>
            <w:tcW w:w="3114" w:type="dxa"/>
            <w:gridSpan w:val="3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项目名称</w:t>
            </w:r>
          </w:p>
        </w:tc>
        <w:tc>
          <w:tcPr>
            <w:tcW w:w="10834" w:type="dxa"/>
            <w:gridSpan w:val="5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 w:rsidRPr="00B87212">
              <w:rPr>
                <w:rFonts w:ascii="宋体" w:hAnsi="宋体" w:cs="仿宋_GB2312" w:hint="eastAsia"/>
                <w:szCs w:val="21"/>
              </w:rPr>
              <w:t>昆明</w:t>
            </w:r>
            <w:proofErr w:type="gramStart"/>
            <w:r w:rsidRPr="00B87212">
              <w:rPr>
                <w:rFonts w:ascii="宋体" w:hAnsi="宋体" w:cs="仿宋_GB2312" w:hint="eastAsia"/>
                <w:szCs w:val="21"/>
              </w:rPr>
              <w:t>公交城市</w:t>
            </w:r>
            <w:proofErr w:type="gramEnd"/>
            <w:r w:rsidRPr="00B87212">
              <w:rPr>
                <w:rFonts w:ascii="宋体" w:hAnsi="宋体" w:cs="仿宋_GB2312" w:hint="eastAsia"/>
                <w:szCs w:val="21"/>
              </w:rPr>
              <w:t>巴士有限责任公司(2026年-2028年)车辆保险服务项目(</w:t>
            </w:r>
            <w:r>
              <w:rPr>
                <w:rFonts w:ascii="宋体" w:hAnsi="宋体" w:cs="仿宋_GB2312"/>
                <w:szCs w:val="21"/>
              </w:rPr>
              <w:t>B</w:t>
            </w:r>
            <w:r w:rsidRPr="00B87212">
              <w:rPr>
                <w:rFonts w:ascii="宋体" w:hAnsi="宋体" w:cs="仿宋_GB2312" w:hint="eastAsia"/>
                <w:szCs w:val="21"/>
              </w:rPr>
              <w:t>标段</w:t>
            </w:r>
            <w:r>
              <w:rPr>
                <w:rFonts w:ascii="宋体" w:hAnsi="宋体" w:cs="仿宋_GB2312" w:hint="eastAsia"/>
                <w:szCs w:val="21"/>
              </w:rPr>
              <w:t>)</w:t>
            </w:r>
            <w:r w:rsidR="00D539F8">
              <w:rPr>
                <w:rFonts w:ascii="宋体" w:hAnsi="宋体" w:cs="宋体" w:hint="eastAsia"/>
                <w:szCs w:val="21"/>
              </w:rPr>
              <w:t xml:space="preserve"> （二次招标</w:t>
            </w:r>
            <w:r w:rsidR="00D539F8" w:rsidRPr="003417F7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F8167D" w:rsidTr="00814848">
        <w:trPr>
          <w:trHeight w:val="565"/>
          <w:jc w:val="center"/>
        </w:trPr>
        <w:tc>
          <w:tcPr>
            <w:tcW w:w="3114" w:type="dxa"/>
            <w:gridSpan w:val="3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开标时间</w:t>
            </w:r>
          </w:p>
        </w:tc>
        <w:tc>
          <w:tcPr>
            <w:tcW w:w="3261" w:type="dxa"/>
            <w:vAlign w:val="center"/>
          </w:tcPr>
          <w:p w:rsidR="00F8167D" w:rsidRDefault="00F8167D" w:rsidP="00D539F8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202</w:t>
            </w:r>
            <w:r>
              <w:rPr>
                <w:rFonts w:ascii="宋体" w:hAnsi="宋体" w:cs="仿宋_GB2312"/>
                <w:szCs w:val="21"/>
              </w:rPr>
              <w:t>6</w:t>
            </w:r>
            <w:r>
              <w:rPr>
                <w:rFonts w:ascii="宋体" w:hAnsi="宋体" w:cs="仿宋_GB2312" w:hint="eastAsia"/>
                <w:szCs w:val="21"/>
              </w:rPr>
              <w:t>年</w:t>
            </w:r>
            <w:r w:rsidR="00D539F8">
              <w:rPr>
                <w:rFonts w:ascii="宋体" w:hAnsi="宋体" w:cs="仿宋_GB2312"/>
                <w:szCs w:val="21"/>
              </w:rPr>
              <w:t>3</w:t>
            </w:r>
            <w:r>
              <w:rPr>
                <w:rFonts w:ascii="宋体" w:hAnsi="宋体" w:cs="仿宋_GB2312" w:hint="eastAsia"/>
                <w:szCs w:val="21"/>
              </w:rPr>
              <w:t>月</w:t>
            </w:r>
            <w:r w:rsidR="00D539F8">
              <w:rPr>
                <w:rFonts w:ascii="宋体" w:hAnsi="宋体" w:cs="仿宋_GB2312"/>
                <w:szCs w:val="21"/>
              </w:rPr>
              <w:t>3</w:t>
            </w:r>
            <w:r>
              <w:rPr>
                <w:rFonts w:ascii="宋体" w:hAnsi="宋体" w:cs="仿宋_GB2312" w:hint="eastAsia"/>
                <w:szCs w:val="21"/>
              </w:rPr>
              <w:t>日9时00分</w:t>
            </w:r>
          </w:p>
        </w:tc>
        <w:tc>
          <w:tcPr>
            <w:tcW w:w="2106" w:type="dxa"/>
            <w:gridSpan w:val="2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开标地点</w:t>
            </w:r>
          </w:p>
        </w:tc>
        <w:tc>
          <w:tcPr>
            <w:tcW w:w="5467" w:type="dxa"/>
            <w:gridSpan w:val="2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昆明市公共资源交易中心（昆明市呈贡区市级行政中心锦绣大街1号，综合服务楼二楼指定的开标室）</w:t>
            </w:r>
          </w:p>
        </w:tc>
      </w:tr>
      <w:tr w:rsidR="00F8167D" w:rsidTr="00814848">
        <w:trPr>
          <w:trHeight w:val="565"/>
          <w:jc w:val="center"/>
        </w:trPr>
        <w:tc>
          <w:tcPr>
            <w:tcW w:w="3114" w:type="dxa"/>
            <w:gridSpan w:val="3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招标方式</w:t>
            </w:r>
          </w:p>
        </w:tc>
        <w:tc>
          <w:tcPr>
            <w:tcW w:w="3261" w:type="dxa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公开招标</w:t>
            </w:r>
          </w:p>
        </w:tc>
        <w:tc>
          <w:tcPr>
            <w:tcW w:w="2106" w:type="dxa"/>
            <w:gridSpan w:val="2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评标办法</w:t>
            </w:r>
          </w:p>
        </w:tc>
        <w:tc>
          <w:tcPr>
            <w:tcW w:w="5467" w:type="dxa"/>
            <w:gridSpan w:val="2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综合评分法</w:t>
            </w:r>
          </w:p>
        </w:tc>
      </w:tr>
      <w:tr w:rsidR="00F8167D" w:rsidTr="00814848">
        <w:trPr>
          <w:trHeight w:val="565"/>
          <w:jc w:val="center"/>
        </w:trPr>
        <w:tc>
          <w:tcPr>
            <w:tcW w:w="3114" w:type="dxa"/>
            <w:gridSpan w:val="3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公示开始时间</w:t>
            </w:r>
          </w:p>
        </w:tc>
        <w:tc>
          <w:tcPr>
            <w:tcW w:w="3261" w:type="dxa"/>
            <w:vAlign w:val="center"/>
          </w:tcPr>
          <w:p w:rsidR="00F8167D" w:rsidRDefault="00F8167D" w:rsidP="00D539F8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202</w:t>
            </w:r>
            <w:r>
              <w:rPr>
                <w:rFonts w:ascii="宋体" w:hAnsi="宋体" w:cs="仿宋_GB2312"/>
                <w:szCs w:val="21"/>
              </w:rPr>
              <w:t>6</w:t>
            </w:r>
            <w:r>
              <w:rPr>
                <w:rFonts w:ascii="宋体" w:hAnsi="宋体" w:cs="仿宋_GB2312" w:hint="eastAsia"/>
                <w:szCs w:val="21"/>
              </w:rPr>
              <w:t>年</w:t>
            </w:r>
            <w:r w:rsidR="00D539F8">
              <w:rPr>
                <w:rFonts w:ascii="宋体" w:hAnsi="宋体" w:cs="仿宋_GB2312"/>
                <w:szCs w:val="21"/>
              </w:rPr>
              <w:t>3</w:t>
            </w:r>
            <w:r>
              <w:rPr>
                <w:rFonts w:ascii="宋体" w:hAnsi="宋体" w:cs="仿宋_GB2312" w:hint="eastAsia"/>
                <w:szCs w:val="21"/>
              </w:rPr>
              <w:t>月</w:t>
            </w:r>
            <w:r w:rsidR="00D539F8">
              <w:rPr>
                <w:rFonts w:ascii="宋体" w:hAnsi="宋体" w:cs="仿宋_GB2312"/>
                <w:szCs w:val="21"/>
              </w:rPr>
              <w:t>4</w:t>
            </w:r>
            <w:r>
              <w:rPr>
                <w:rFonts w:ascii="宋体" w:hAnsi="宋体" w:cs="仿宋_GB2312" w:hint="eastAsia"/>
                <w:szCs w:val="21"/>
              </w:rPr>
              <w:t>日</w:t>
            </w:r>
          </w:p>
        </w:tc>
        <w:tc>
          <w:tcPr>
            <w:tcW w:w="2106" w:type="dxa"/>
            <w:gridSpan w:val="2"/>
            <w:vAlign w:val="center"/>
          </w:tcPr>
          <w:p w:rsidR="00F8167D" w:rsidRDefault="00F8167D" w:rsidP="00F8167D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公示结束时间</w:t>
            </w:r>
          </w:p>
        </w:tc>
        <w:tc>
          <w:tcPr>
            <w:tcW w:w="5467" w:type="dxa"/>
            <w:gridSpan w:val="2"/>
            <w:vAlign w:val="center"/>
          </w:tcPr>
          <w:p w:rsidR="00F8167D" w:rsidRDefault="00F8167D" w:rsidP="00C845B0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202</w:t>
            </w:r>
            <w:r>
              <w:rPr>
                <w:rFonts w:ascii="宋体" w:hAnsi="宋体" w:cs="仿宋_GB2312"/>
                <w:szCs w:val="21"/>
              </w:rPr>
              <w:t>6</w:t>
            </w:r>
            <w:r>
              <w:rPr>
                <w:rFonts w:ascii="宋体" w:hAnsi="宋体" w:cs="仿宋_GB2312" w:hint="eastAsia"/>
                <w:szCs w:val="21"/>
              </w:rPr>
              <w:t>年</w:t>
            </w:r>
            <w:r w:rsidR="00D539F8">
              <w:rPr>
                <w:rFonts w:ascii="宋体" w:hAnsi="宋体" w:cs="仿宋_GB2312"/>
                <w:szCs w:val="21"/>
              </w:rPr>
              <w:t>3</w:t>
            </w:r>
            <w:r>
              <w:rPr>
                <w:rFonts w:ascii="宋体" w:hAnsi="宋体" w:cs="仿宋_GB2312" w:hint="eastAsia"/>
                <w:szCs w:val="21"/>
              </w:rPr>
              <w:t>月</w:t>
            </w:r>
            <w:r w:rsidR="00C845B0">
              <w:rPr>
                <w:rFonts w:ascii="宋体" w:hAnsi="宋体" w:cs="仿宋_GB2312"/>
                <w:szCs w:val="21"/>
              </w:rPr>
              <w:t>7</w:t>
            </w:r>
            <w:r>
              <w:rPr>
                <w:rFonts w:ascii="宋体" w:hAnsi="宋体" w:cs="仿宋_GB2312" w:hint="eastAsia"/>
                <w:szCs w:val="21"/>
              </w:rPr>
              <w:t>日</w:t>
            </w:r>
          </w:p>
        </w:tc>
      </w:tr>
      <w:tr w:rsidR="00C16B9F" w:rsidTr="00814848">
        <w:trPr>
          <w:trHeight w:hRule="exact" w:val="731"/>
          <w:jc w:val="center"/>
        </w:trPr>
        <w:tc>
          <w:tcPr>
            <w:tcW w:w="3114" w:type="dxa"/>
            <w:gridSpan w:val="3"/>
            <w:vAlign w:val="center"/>
          </w:tcPr>
          <w:p w:rsidR="00C16B9F" w:rsidRDefault="00211854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中标候选人名称</w:t>
            </w:r>
          </w:p>
        </w:tc>
        <w:tc>
          <w:tcPr>
            <w:tcW w:w="3272" w:type="dxa"/>
            <w:gridSpan w:val="2"/>
            <w:vAlign w:val="center"/>
          </w:tcPr>
          <w:p w:rsidR="00C16B9F" w:rsidRDefault="00211854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投标</w:t>
            </w:r>
            <w:r>
              <w:rPr>
                <w:rFonts w:ascii="宋体" w:hAnsi="宋体" w:cs="仿宋_GB2312"/>
                <w:szCs w:val="21"/>
              </w:rPr>
              <w:t>报价</w:t>
            </w:r>
          </w:p>
        </w:tc>
        <w:tc>
          <w:tcPr>
            <w:tcW w:w="2095" w:type="dxa"/>
            <w:vAlign w:val="center"/>
          </w:tcPr>
          <w:p w:rsidR="00C16B9F" w:rsidRDefault="00211854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保险</w:t>
            </w:r>
            <w:r>
              <w:rPr>
                <w:rFonts w:hAnsi="宋体" w:cs="宋体"/>
                <w:szCs w:val="21"/>
              </w:rPr>
              <w:t>服务年限</w:t>
            </w:r>
          </w:p>
        </w:tc>
        <w:tc>
          <w:tcPr>
            <w:tcW w:w="2652" w:type="dxa"/>
            <w:vAlign w:val="center"/>
          </w:tcPr>
          <w:p w:rsidR="00C16B9F" w:rsidRDefault="00211854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失信惩戒情况</w:t>
            </w:r>
          </w:p>
        </w:tc>
        <w:tc>
          <w:tcPr>
            <w:tcW w:w="2815" w:type="dxa"/>
            <w:vAlign w:val="center"/>
          </w:tcPr>
          <w:p w:rsidR="00C16B9F" w:rsidRDefault="00211854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得分</w:t>
            </w:r>
          </w:p>
        </w:tc>
      </w:tr>
      <w:tr w:rsidR="00C16B9F" w:rsidTr="00814848">
        <w:trPr>
          <w:trHeight w:val="1157"/>
          <w:jc w:val="center"/>
        </w:trPr>
        <w:tc>
          <w:tcPr>
            <w:tcW w:w="1050" w:type="dxa"/>
            <w:vAlign w:val="center"/>
          </w:tcPr>
          <w:p w:rsidR="00C16B9F" w:rsidRDefault="00211854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第一中标候选人</w:t>
            </w:r>
          </w:p>
        </w:tc>
        <w:tc>
          <w:tcPr>
            <w:tcW w:w="2064" w:type="dxa"/>
            <w:gridSpan w:val="2"/>
            <w:vAlign w:val="center"/>
          </w:tcPr>
          <w:p w:rsidR="00C16B9F" w:rsidRDefault="00C845B0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中国平安财产保险股份有限公司云南分公司</w:t>
            </w:r>
          </w:p>
        </w:tc>
        <w:tc>
          <w:tcPr>
            <w:tcW w:w="3272" w:type="dxa"/>
            <w:gridSpan w:val="2"/>
            <w:vAlign w:val="center"/>
          </w:tcPr>
          <w:p w:rsidR="00C16B9F" w:rsidRDefault="00211854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因报价太多，详见投标文件</w:t>
            </w:r>
          </w:p>
        </w:tc>
        <w:tc>
          <w:tcPr>
            <w:tcW w:w="2095" w:type="dxa"/>
            <w:vAlign w:val="center"/>
          </w:tcPr>
          <w:p w:rsidR="00C16B9F" w:rsidRDefault="00211854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三年</w:t>
            </w:r>
          </w:p>
        </w:tc>
        <w:tc>
          <w:tcPr>
            <w:tcW w:w="2652" w:type="dxa"/>
            <w:vAlign w:val="center"/>
          </w:tcPr>
          <w:p w:rsidR="00C16B9F" w:rsidRDefault="00211854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无失信</w:t>
            </w:r>
          </w:p>
        </w:tc>
        <w:tc>
          <w:tcPr>
            <w:tcW w:w="2815" w:type="dxa"/>
            <w:vAlign w:val="center"/>
          </w:tcPr>
          <w:p w:rsidR="00C16B9F" w:rsidRPr="009C7D4E" w:rsidRDefault="00211854" w:rsidP="00C845B0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9C7D4E">
              <w:rPr>
                <w:rFonts w:asciiTheme="majorEastAsia" w:eastAsiaTheme="majorEastAsia" w:hAnsiTheme="majorEastAsia" w:cs="宋体" w:hint="eastAsia"/>
                <w:szCs w:val="21"/>
              </w:rPr>
              <w:t>8</w:t>
            </w:r>
            <w:r w:rsidR="00C845B0" w:rsidRPr="009C7D4E">
              <w:rPr>
                <w:rFonts w:asciiTheme="majorEastAsia" w:eastAsiaTheme="majorEastAsia" w:hAnsiTheme="majorEastAsia" w:cs="宋体"/>
                <w:szCs w:val="21"/>
              </w:rPr>
              <w:t>7</w:t>
            </w:r>
          </w:p>
        </w:tc>
      </w:tr>
      <w:tr w:rsidR="00C16B9F" w:rsidTr="00814848">
        <w:trPr>
          <w:trHeight w:val="882"/>
          <w:jc w:val="center"/>
        </w:trPr>
        <w:tc>
          <w:tcPr>
            <w:tcW w:w="1050" w:type="dxa"/>
            <w:vAlign w:val="center"/>
          </w:tcPr>
          <w:p w:rsidR="00C16B9F" w:rsidRDefault="00211854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lastRenderedPageBreak/>
              <w:t>第二中标候选人</w:t>
            </w:r>
          </w:p>
        </w:tc>
        <w:tc>
          <w:tcPr>
            <w:tcW w:w="2064" w:type="dxa"/>
            <w:gridSpan w:val="2"/>
            <w:vAlign w:val="center"/>
          </w:tcPr>
          <w:p w:rsidR="00C16B9F" w:rsidRDefault="00C845B0">
            <w:pPr>
              <w:jc w:val="center"/>
              <w:rPr>
                <w:rFonts w:ascii="宋体" w:hAnsi="宋体" w:cs="仿宋_GB2312"/>
                <w:szCs w:val="21"/>
              </w:rPr>
            </w:pPr>
            <w:proofErr w:type="gramStart"/>
            <w:r>
              <w:rPr>
                <w:rFonts w:ascii="Arial" w:hAnsi="Arial" w:cs="Arial"/>
                <w:sz w:val="20"/>
                <w:shd w:val="clear" w:color="auto" w:fill="FFFFFF"/>
              </w:rPr>
              <w:t>诚泰财产</w:t>
            </w:r>
            <w:proofErr w:type="gramEnd"/>
            <w:r>
              <w:rPr>
                <w:rFonts w:ascii="Arial" w:hAnsi="Arial" w:cs="Arial"/>
                <w:sz w:val="20"/>
                <w:shd w:val="clear" w:color="auto" w:fill="FFFFFF"/>
              </w:rPr>
              <w:t>保险股份有限公司云南分公司</w:t>
            </w:r>
          </w:p>
        </w:tc>
        <w:tc>
          <w:tcPr>
            <w:tcW w:w="3272" w:type="dxa"/>
            <w:gridSpan w:val="2"/>
            <w:vAlign w:val="center"/>
          </w:tcPr>
          <w:p w:rsidR="00C16B9F" w:rsidRDefault="00211854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因报价太多，详见投标文件</w:t>
            </w:r>
          </w:p>
        </w:tc>
        <w:tc>
          <w:tcPr>
            <w:tcW w:w="2095" w:type="dxa"/>
            <w:vAlign w:val="center"/>
          </w:tcPr>
          <w:p w:rsidR="00C16B9F" w:rsidRDefault="00211854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三年</w:t>
            </w:r>
          </w:p>
        </w:tc>
        <w:tc>
          <w:tcPr>
            <w:tcW w:w="2652" w:type="dxa"/>
            <w:vAlign w:val="center"/>
          </w:tcPr>
          <w:p w:rsidR="00C16B9F" w:rsidRDefault="00211854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无失信</w:t>
            </w:r>
          </w:p>
        </w:tc>
        <w:tc>
          <w:tcPr>
            <w:tcW w:w="2815" w:type="dxa"/>
            <w:vAlign w:val="center"/>
          </w:tcPr>
          <w:p w:rsidR="00C16B9F" w:rsidRPr="009C7D4E" w:rsidRDefault="00C845B0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Cs w:val="21"/>
              </w:rPr>
            </w:pPr>
            <w:r w:rsidRPr="009C7D4E">
              <w:rPr>
                <w:rFonts w:asciiTheme="majorEastAsia" w:eastAsiaTheme="majorEastAsia" w:hAnsiTheme="majorEastAsia" w:cs="Courier New"/>
                <w:sz w:val="20"/>
                <w:shd w:val="clear" w:color="auto" w:fill="FFFFFF"/>
              </w:rPr>
              <w:t>76.6</w:t>
            </w:r>
          </w:p>
        </w:tc>
      </w:tr>
      <w:tr w:rsidR="00C16B9F" w:rsidTr="00814848">
        <w:trPr>
          <w:trHeight w:val="722"/>
          <w:jc w:val="center"/>
        </w:trPr>
        <w:tc>
          <w:tcPr>
            <w:tcW w:w="1050" w:type="dxa"/>
            <w:vAlign w:val="center"/>
          </w:tcPr>
          <w:p w:rsidR="00C16B9F" w:rsidRDefault="00211854">
            <w:pPr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第三中标候选人</w:t>
            </w:r>
          </w:p>
        </w:tc>
        <w:tc>
          <w:tcPr>
            <w:tcW w:w="2064" w:type="dxa"/>
            <w:gridSpan w:val="2"/>
            <w:vAlign w:val="center"/>
          </w:tcPr>
          <w:p w:rsidR="00C16B9F" w:rsidRDefault="00C845B0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阳光财产保险股份有限公司云南省分公司</w:t>
            </w:r>
          </w:p>
        </w:tc>
        <w:tc>
          <w:tcPr>
            <w:tcW w:w="3272" w:type="dxa"/>
            <w:gridSpan w:val="2"/>
            <w:vAlign w:val="center"/>
          </w:tcPr>
          <w:p w:rsidR="00C16B9F" w:rsidRDefault="00211854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因报价太多，详见投标文件</w:t>
            </w:r>
          </w:p>
        </w:tc>
        <w:tc>
          <w:tcPr>
            <w:tcW w:w="2095" w:type="dxa"/>
            <w:vAlign w:val="center"/>
          </w:tcPr>
          <w:p w:rsidR="00C16B9F" w:rsidRDefault="00211854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三年</w:t>
            </w:r>
          </w:p>
        </w:tc>
        <w:tc>
          <w:tcPr>
            <w:tcW w:w="2652" w:type="dxa"/>
            <w:vAlign w:val="center"/>
          </w:tcPr>
          <w:p w:rsidR="00C16B9F" w:rsidRDefault="00211854">
            <w:pPr>
              <w:spacing w:line="24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无失信</w:t>
            </w:r>
          </w:p>
        </w:tc>
        <w:tc>
          <w:tcPr>
            <w:tcW w:w="2815" w:type="dxa"/>
            <w:vAlign w:val="center"/>
          </w:tcPr>
          <w:p w:rsidR="00C16B9F" w:rsidRPr="004774A3" w:rsidRDefault="00C845B0" w:rsidP="009C7D4E">
            <w:pPr>
              <w:spacing w:line="240" w:lineRule="exact"/>
              <w:jc w:val="center"/>
              <w:rPr>
                <w:rFonts w:asciiTheme="majorEastAsia" w:eastAsiaTheme="majorEastAsia" w:hAnsiTheme="majorEastAsia" w:cs="Courier New"/>
                <w:sz w:val="20"/>
                <w:shd w:val="clear" w:color="auto" w:fill="FFFFFF"/>
              </w:rPr>
            </w:pPr>
            <w:r w:rsidRPr="004774A3">
              <w:rPr>
                <w:rFonts w:asciiTheme="majorEastAsia" w:eastAsiaTheme="majorEastAsia" w:hAnsiTheme="majorEastAsia" w:cs="Courier New"/>
                <w:sz w:val="20"/>
                <w:shd w:val="clear" w:color="auto" w:fill="FFFFFF"/>
              </w:rPr>
              <w:t>70.4</w:t>
            </w:r>
          </w:p>
        </w:tc>
      </w:tr>
      <w:tr w:rsidR="00C16B9F" w:rsidTr="00933F35">
        <w:trPr>
          <w:trHeight w:hRule="exact" w:val="1515"/>
          <w:jc w:val="center"/>
        </w:trPr>
        <w:tc>
          <w:tcPr>
            <w:tcW w:w="1736" w:type="dxa"/>
            <w:gridSpan w:val="2"/>
            <w:vAlign w:val="center"/>
          </w:tcPr>
          <w:p w:rsidR="00C16B9F" w:rsidRDefault="00211854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12212" w:type="dxa"/>
            <w:gridSpan w:val="6"/>
            <w:vAlign w:val="center"/>
          </w:tcPr>
          <w:p w:rsidR="00C16B9F" w:rsidRDefault="00211854" w:rsidP="00933F35">
            <w:r w:rsidRPr="005E3576">
              <w:rPr>
                <w:rFonts w:hint="eastAsia"/>
              </w:rPr>
              <w:t>本项目对项目负责人、技术负责人不做要求。</w:t>
            </w:r>
            <w:r w:rsidR="00933F35" w:rsidRPr="00933F35">
              <w:rPr>
                <w:rFonts w:hint="eastAsia"/>
              </w:rPr>
              <w:t>根据招标文件要求：“投标人可以参与一个或两个标段投标，每个标段最终选择一家中标人，同一投标人只能中一个标段。（若出现两个标段的第一中标候选人为同一家时，按标段号的先后顺序中选标段，另一个标段依次类推，按推荐顺序第二名选定为中标人）。”因本项目</w:t>
            </w:r>
            <w:r w:rsidR="00933F35" w:rsidRPr="00933F35">
              <w:rPr>
                <w:rFonts w:hint="eastAsia"/>
              </w:rPr>
              <w:t>A</w:t>
            </w:r>
            <w:r w:rsidR="00933F35" w:rsidRPr="00933F35">
              <w:rPr>
                <w:rFonts w:hint="eastAsia"/>
              </w:rPr>
              <w:t>标段第一中标候选人为永安财产保险股份有限公司云南分公司，故</w:t>
            </w:r>
            <w:r w:rsidR="00933F35" w:rsidRPr="00933F35">
              <w:rPr>
                <w:rFonts w:hint="eastAsia"/>
              </w:rPr>
              <w:t>B</w:t>
            </w:r>
            <w:r w:rsidR="00933F35">
              <w:rPr>
                <w:rFonts w:hint="eastAsia"/>
              </w:rPr>
              <w:t>标段推荐排名第</w:t>
            </w:r>
            <w:r w:rsidR="00933F35" w:rsidRPr="00933F35">
              <w:rPr>
                <w:rFonts w:hint="eastAsia"/>
              </w:rPr>
              <w:t>二</w:t>
            </w:r>
            <w:r w:rsidR="00933F35">
              <w:rPr>
                <w:rFonts w:hint="eastAsia"/>
              </w:rPr>
              <w:t>的</w:t>
            </w:r>
            <w:r w:rsidR="00933F35" w:rsidRPr="00933F35">
              <w:rPr>
                <w:rFonts w:hint="eastAsia"/>
              </w:rPr>
              <w:t>中国平安财产保险股份有限公司云南分公司为中标人。</w:t>
            </w:r>
          </w:p>
        </w:tc>
      </w:tr>
      <w:tr w:rsidR="00C16B9F">
        <w:trPr>
          <w:trHeight w:hRule="exact" w:val="332"/>
          <w:jc w:val="center"/>
        </w:trPr>
        <w:tc>
          <w:tcPr>
            <w:tcW w:w="13948" w:type="dxa"/>
            <w:gridSpan w:val="8"/>
            <w:vAlign w:val="center"/>
          </w:tcPr>
          <w:p w:rsidR="00C16B9F" w:rsidRDefault="00211854">
            <w:pPr>
              <w:jc w:val="center"/>
            </w:pPr>
            <w:r>
              <w:rPr>
                <w:rFonts w:hint="eastAsia"/>
              </w:rPr>
              <w:t>否决投标情况</w:t>
            </w:r>
          </w:p>
        </w:tc>
      </w:tr>
      <w:tr w:rsidR="00C16B9F" w:rsidTr="00814848">
        <w:trPr>
          <w:trHeight w:hRule="exact" w:val="751"/>
          <w:jc w:val="center"/>
        </w:trPr>
        <w:tc>
          <w:tcPr>
            <w:tcW w:w="3114" w:type="dxa"/>
            <w:gridSpan w:val="3"/>
            <w:vAlign w:val="center"/>
          </w:tcPr>
          <w:p w:rsidR="00C16B9F" w:rsidRDefault="00211854">
            <w:pPr>
              <w:jc w:val="center"/>
            </w:pPr>
            <w:r>
              <w:rPr>
                <w:rFonts w:hint="eastAsia"/>
              </w:rPr>
              <w:t>被否决投标人名称</w:t>
            </w:r>
          </w:p>
        </w:tc>
        <w:tc>
          <w:tcPr>
            <w:tcW w:w="10834" w:type="dxa"/>
            <w:gridSpan w:val="5"/>
            <w:vAlign w:val="center"/>
          </w:tcPr>
          <w:p w:rsidR="00C16B9F" w:rsidRDefault="00211854">
            <w:pPr>
              <w:jc w:val="center"/>
            </w:pPr>
            <w:r>
              <w:rPr>
                <w:rFonts w:hint="eastAsia"/>
              </w:rPr>
              <w:t>被否决依据和原因</w:t>
            </w:r>
          </w:p>
        </w:tc>
      </w:tr>
      <w:tr w:rsidR="00C16B9F" w:rsidTr="00814848">
        <w:trPr>
          <w:trHeight w:val="580"/>
          <w:jc w:val="center"/>
        </w:trPr>
        <w:tc>
          <w:tcPr>
            <w:tcW w:w="3114" w:type="dxa"/>
            <w:gridSpan w:val="3"/>
            <w:vAlign w:val="center"/>
          </w:tcPr>
          <w:p w:rsidR="00C16B9F" w:rsidRDefault="00211854">
            <w:r>
              <w:rPr>
                <w:rFonts w:hint="eastAsia"/>
              </w:rPr>
              <w:t>无</w:t>
            </w:r>
          </w:p>
        </w:tc>
        <w:tc>
          <w:tcPr>
            <w:tcW w:w="10834" w:type="dxa"/>
            <w:gridSpan w:val="5"/>
            <w:vAlign w:val="center"/>
          </w:tcPr>
          <w:p w:rsidR="00C16B9F" w:rsidRDefault="00211854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C16B9F" w:rsidTr="00814848">
        <w:trPr>
          <w:trHeight w:hRule="exact" w:val="1600"/>
          <w:jc w:val="center"/>
        </w:trPr>
        <w:tc>
          <w:tcPr>
            <w:tcW w:w="3114" w:type="dxa"/>
            <w:gridSpan w:val="3"/>
            <w:vAlign w:val="center"/>
          </w:tcPr>
          <w:p w:rsidR="00C16B9F" w:rsidRDefault="00211854">
            <w:r>
              <w:rPr>
                <w:rFonts w:hint="eastAsia"/>
              </w:rPr>
              <w:t>招标人审核意见</w:t>
            </w:r>
          </w:p>
        </w:tc>
        <w:tc>
          <w:tcPr>
            <w:tcW w:w="10834" w:type="dxa"/>
            <w:gridSpan w:val="5"/>
          </w:tcPr>
          <w:p w:rsidR="00C16B9F" w:rsidRDefault="00C16B9F"/>
          <w:p w:rsidR="00C16B9F" w:rsidRDefault="00211854">
            <w:r>
              <w:rPr>
                <w:rFonts w:hint="eastAsia"/>
              </w:rPr>
              <w:t>同意，请代理公司代为发布。</w:t>
            </w:r>
          </w:p>
          <w:p w:rsidR="00C16B9F" w:rsidRDefault="00C16B9F">
            <w:pPr>
              <w:pStyle w:val="a3"/>
              <w:rPr>
                <w:sz w:val="24"/>
                <w:szCs w:val="24"/>
              </w:rPr>
            </w:pPr>
          </w:p>
          <w:p w:rsidR="00C16B9F" w:rsidRDefault="00211854">
            <w:pPr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  <w:r>
              <w:rPr>
                <w:rFonts w:hint="eastAsia"/>
              </w:rPr>
              <w:t xml:space="preserve"> </w:t>
            </w:r>
            <w:r w:rsidR="00FD7923">
              <w:rPr>
                <w:rFonts w:hint="eastAsia"/>
              </w:rPr>
              <w:t>张</w:t>
            </w:r>
            <w:r w:rsidR="00FD7923">
              <w:t>野本</w:t>
            </w:r>
            <w:bookmarkStart w:id="0" w:name="_GoBack"/>
            <w:bookmarkEnd w:id="0"/>
          </w:p>
        </w:tc>
      </w:tr>
      <w:tr w:rsidR="00C16B9F">
        <w:trPr>
          <w:trHeight w:hRule="exact" w:val="607"/>
          <w:jc w:val="center"/>
        </w:trPr>
        <w:tc>
          <w:tcPr>
            <w:tcW w:w="13948" w:type="dxa"/>
            <w:gridSpan w:val="8"/>
            <w:vAlign w:val="center"/>
          </w:tcPr>
          <w:p w:rsidR="00C16B9F" w:rsidRDefault="00211854">
            <w:r>
              <w:rPr>
                <w:rFonts w:hint="eastAsia"/>
              </w:rPr>
              <w:t>此公示期不少于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日，若对上述公示有异议，可在公示期内向招标人进行质疑。</w:t>
            </w:r>
          </w:p>
        </w:tc>
      </w:tr>
    </w:tbl>
    <w:p w:rsidR="00C16B9F" w:rsidRDefault="00C16B9F"/>
    <w:sectPr w:rsidR="00C16B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金山简黑体">
    <w:altName w:val="宋体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1NDJlOTRhOTgxYzFhYmE5ODllZTRiNDFlYzFjOGMifQ=="/>
  </w:docVars>
  <w:rsids>
    <w:rsidRoot w:val="004E65D7"/>
    <w:rsid w:val="000056E2"/>
    <w:rsid w:val="00036553"/>
    <w:rsid w:val="00063EA2"/>
    <w:rsid w:val="000761F0"/>
    <w:rsid w:val="001101CF"/>
    <w:rsid w:val="00161402"/>
    <w:rsid w:val="001925B5"/>
    <w:rsid w:val="00204909"/>
    <w:rsid w:val="00211854"/>
    <w:rsid w:val="00374D0D"/>
    <w:rsid w:val="003E388F"/>
    <w:rsid w:val="00414EB8"/>
    <w:rsid w:val="004457A5"/>
    <w:rsid w:val="004774A3"/>
    <w:rsid w:val="004774ED"/>
    <w:rsid w:val="00484682"/>
    <w:rsid w:val="004E65D7"/>
    <w:rsid w:val="004F1F4D"/>
    <w:rsid w:val="00582A15"/>
    <w:rsid w:val="005C4835"/>
    <w:rsid w:val="005E3576"/>
    <w:rsid w:val="005E54BA"/>
    <w:rsid w:val="00651C3E"/>
    <w:rsid w:val="00660B0B"/>
    <w:rsid w:val="00682094"/>
    <w:rsid w:val="006839E3"/>
    <w:rsid w:val="00755FCE"/>
    <w:rsid w:val="007A79FB"/>
    <w:rsid w:val="00814848"/>
    <w:rsid w:val="00835A56"/>
    <w:rsid w:val="008D0611"/>
    <w:rsid w:val="00912537"/>
    <w:rsid w:val="00931A44"/>
    <w:rsid w:val="00933F35"/>
    <w:rsid w:val="00943A7F"/>
    <w:rsid w:val="009603E2"/>
    <w:rsid w:val="00991EAB"/>
    <w:rsid w:val="009C7D4E"/>
    <w:rsid w:val="009D26F8"/>
    <w:rsid w:val="00A357B3"/>
    <w:rsid w:val="00B10BEB"/>
    <w:rsid w:val="00BC2D99"/>
    <w:rsid w:val="00BF6560"/>
    <w:rsid w:val="00C16B9F"/>
    <w:rsid w:val="00C255E0"/>
    <w:rsid w:val="00C845B0"/>
    <w:rsid w:val="00CA0586"/>
    <w:rsid w:val="00CD0DEF"/>
    <w:rsid w:val="00D3681F"/>
    <w:rsid w:val="00D539F8"/>
    <w:rsid w:val="00DA56D8"/>
    <w:rsid w:val="00E076B9"/>
    <w:rsid w:val="00E33F13"/>
    <w:rsid w:val="00EB26FF"/>
    <w:rsid w:val="00ED74D5"/>
    <w:rsid w:val="00F17083"/>
    <w:rsid w:val="00F26200"/>
    <w:rsid w:val="00F8167D"/>
    <w:rsid w:val="00F94512"/>
    <w:rsid w:val="00FD0E81"/>
    <w:rsid w:val="00FD7923"/>
    <w:rsid w:val="00FE7443"/>
    <w:rsid w:val="010C5220"/>
    <w:rsid w:val="018C1643"/>
    <w:rsid w:val="03321D76"/>
    <w:rsid w:val="08422A5C"/>
    <w:rsid w:val="0C01739E"/>
    <w:rsid w:val="0C882344"/>
    <w:rsid w:val="11714A82"/>
    <w:rsid w:val="13203999"/>
    <w:rsid w:val="13B50586"/>
    <w:rsid w:val="1AA475A6"/>
    <w:rsid w:val="1B4D379A"/>
    <w:rsid w:val="1E0010E6"/>
    <w:rsid w:val="1F7850B6"/>
    <w:rsid w:val="1F9C7AC0"/>
    <w:rsid w:val="1FBA61AB"/>
    <w:rsid w:val="2286028D"/>
    <w:rsid w:val="241D1E01"/>
    <w:rsid w:val="293A2C5A"/>
    <w:rsid w:val="2A1E3435"/>
    <w:rsid w:val="2BFF522B"/>
    <w:rsid w:val="2EEB5131"/>
    <w:rsid w:val="2F096C34"/>
    <w:rsid w:val="2F4818DC"/>
    <w:rsid w:val="2F4838DD"/>
    <w:rsid w:val="2F914F46"/>
    <w:rsid w:val="30B266C6"/>
    <w:rsid w:val="312B46A9"/>
    <w:rsid w:val="32DA370D"/>
    <w:rsid w:val="3464552E"/>
    <w:rsid w:val="37FB6037"/>
    <w:rsid w:val="38217529"/>
    <w:rsid w:val="3860004F"/>
    <w:rsid w:val="3B15248F"/>
    <w:rsid w:val="3B2A0FAA"/>
    <w:rsid w:val="3FD6525C"/>
    <w:rsid w:val="42C10446"/>
    <w:rsid w:val="45321187"/>
    <w:rsid w:val="464F4068"/>
    <w:rsid w:val="46FB7453"/>
    <w:rsid w:val="4AE3705B"/>
    <w:rsid w:val="4DD726BF"/>
    <w:rsid w:val="4E141DE4"/>
    <w:rsid w:val="5087655E"/>
    <w:rsid w:val="513E6ADB"/>
    <w:rsid w:val="545F21A9"/>
    <w:rsid w:val="55343565"/>
    <w:rsid w:val="555A336D"/>
    <w:rsid w:val="58B959EF"/>
    <w:rsid w:val="5BF210F2"/>
    <w:rsid w:val="630D4B2E"/>
    <w:rsid w:val="66A720EC"/>
    <w:rsid w:val="66EC5EFA"/>
    <w:rsid w:val="67AA337C"/>
    <w:rsid w:val="67DF08A2"/>
    <w:rsid w:val="68AB4F58"/>
    <w:rsid w:val="69D166F6"/>
    <w:rsid w:val="6C131266"/>
    <w:rsid w:val="6DFB0400"/>
    <w:rsid w:val="6ED76777"/>
    <w:rsid w:val="6FC54822"/>
    <w:rsid w:val="706B0F6C"/>
    <w:rsid w:val="72597D14"/>
    <w:rsid w:val="7400051E"/>
    <w:rsid w:val="745B563F"/>
    <w:rsid w:val="79E15291"/>
    <w:rsid w:val="7CBE2D12"/>
    <w:rsid w:val="7CFC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9A9643-D950-49B7-BD3E-6D29157A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金山简黑体" w:eastAsia="金山简黑体" w:hAnsi="Courier New"/>
      <w:b/>
      <w:spacing w:val="-8"/>
      <w:sz w:val="44"/>
    </w:rPr>
  </w:style>
  <w:style w:type="paragraph" w:styleId="a4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link w:val="2Char"/>
    <w:uiPriority w:val="99"/>
    <w:unhideWhenUsed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mutirowtextlabel">
    <w:name w:val="mutirowtextlabel"/>
    <w:basedOn w:val="a0"/>
    <w:qFormat/>
  </w:style>
  <w:style w:type="character" w:customStyle="1" w:styleId="Char">
    <w:name w:val="正文文本缩进 Char"/>
    <w:basedOn w:val="a0"/>
    <w:link w:val="a4"/>
    <w:uiPriority w:val="99"/>
    <w:semiHidden/>
    <w:qFormat/>
    <w:rPr>
      <w:rFonts w:ascii="Calibri" w:eastAsia="宋体" w:hAnsi="Calibri" w:cs="Times New Roman"/>
      <w:szCs w:val="20"/>
    </w:rPr>
  </w:style>
  <w:style w:type="character" w:customStyle="1" w:styleId="2Char">
    <w:name w:val="正文首行缩进 2 Char"/>
    <w:basedOn w:val="Char"/>
    <w:link w:val="2"/>
    <w:uiPriority w:val="99"/>
    <w:qFormat/>
    <w:rPr>
      <w:rFonts w:ascii="Calibri" w:eastAsia="宋体" w:hAnsi="Calibri" w:cs="Times New Roman"/>
      <w:szCs w:val="20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LLJ</cp:lastModifiedBy>
  <cp:revision>23</cp:revision>
  <cp:lastPrinted>2025-12-23T09:14:00Z</cp:lastPrinted>
  <dcterms:created xsi:type="dcterms:W3CDTF">2025-12-23T09:11:00Z</dcterms:created>
  <dcterms:modified xsi:type="dcterms:W3CDTF">2026-03-04T02:38:00Z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131D240851EC4361B051D70BA979B6F3_12</vt:lpwstr>
  </property>
  <property fmtid="{D5CDD505-2E9C-101B-9397-08002B2CF9AE}" pid="4" name="KSOTemplateDocerSaveRecord">
    <vt:lpwstr>eyJoZGlkIjoiOGY1NDJlOTRhOTgxYzFhYmE5ODllZTRiNDFlYzFjOGMiLCJ1c2VySWQiOiI3NzQwNjg3MjkifQ==</vt:lpwstr>
  </property>
</Properties>
</file>